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22" w:rsidRDefault="00622F22" w:rsidP="0033318F">
      <w:pPr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22F22" w:rsidRDefault="00622F22" w:rsidP="0033318F">
      <w:pPr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Цимлянский район</w:t>
      </w:r>
    </w:p>
    <w:p w:rsidR="00622F22" w:rsidRDefault="00622F22" w:rsidP="0033318F">
      <w:pPr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22F22" w:rsidRDefault="00622F22" w:rsidP="0033318F">
      <w:pPr>
        <w:spacing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 СЕЛЬСКОГО ПОСЕЛЕНИЯ</w:t>
      </w:r>
    </w:p>
    <w:p w:rsidR="00622F22" w:rsidRDefault="00622F22" w:rsidP="0033318F">
      <w:pPr>
        <w:spacing w:line="336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ЦИМЛЯНСКОГО  РАЙОНА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56BBB">
        <w:rPr>
          <w:b/>
          <w:bCs/>
          <w:sz w:val="28"/>
          <w:szCs w:val="28"/>
        </w:rPr>
        <w:t>ПОСТАНОВЛЕНИЕ</w:t>
      </w:r>
      <w:r>
        <w:rPr>
          <w:sz w:val="28"/>
          <w:szCs w:val="28"/>
        </w:rPr>
        <w:br/>
      </w:r>
    </w:p>
    <w:p w:rsidR="00622F22" w:rsidRDefault="00622F22" w:rsidP="0033318F">
      <w:r>
        <w:rPr>
          <w:sz w:val="28"/>
          <w:szCs w:val="28"/>
        </w:rPr>
        <w:t xml:space="preserve">   01.07.2016г.                                        №  112                                х. Лозной</w:t>
      </w:r>
    </w:p>
    <w:p w:rsidR="00622F22" w:rsidRDefault="00622F22" w:rsidP="0033318F">
      <w:pPr>
        <w:ind w:right="97"/>
        <w:jc w:val="both"/>
        <w:rPr>
          <w:sz w:val="28"/>
          <w:szCs w:val="28"/>
        </w:rPr>
      </w:pPr>
    </w:p>
    <w:p w:rsidR="00622F22" w:rsidRDefault="00622F22" w:rsidP="0033318F">
      <w:pPr>
        <w:rPr>
          <w:sz w:val="28"/>
          <w:szCs w:val="28"/>
        </w:rPr>
      </w:pPr>
      <w:r w:rsidRPr="002F615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</w:t>
      </w:r>
      <w:r w:rsidRPr="009E785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E7856">
        <w:rPr>
          <w:sz w:val="28"/>
          <w:szCs w:val="28"/>
        </w:rPr>
        <w:t xml:space="preserve"> </w:t>
      </w:r>
    </w:p>
    <w:p w:rsidR="00622F22" w:rsidRDefault="00622F22" w:rsidP="0033318F">
      <w:pPr>
        <w:rPr>
          <w:sz w:val="28"/>
          <w:szCs w:val="28"/>
        </w:rPr>
      </w:pPr>
      <w:r w:rsidRPr="009E7856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2F615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предоставления муниципальной</w:t>
      </w:r>
    </w:p>
    <w:p w:rsidR="00622F22" w:rsidRDefault="00622F22" w:rsidP="0033318F">
      <w:pPr>
        <w:rPr>
          <w:sz w:val="28"/>
          <w:szCs w:val="28"/>
        </w:rPr>
      </w:pPr>
      <w:r w:rsidRPr="009E7856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9E7856">
        <w:rPr>
          <w:sz w:val="28"/>
          <w:szCs w:val="28"/>
        </w:rPr>
        <w:t>«</w:t>
      </w:r>
      <w:r>
        <w:rPr>
          <w:sz w:val="28"/>
          <w:szCs w:val="28"/>
        </w:rPr>
        <w:t>Согласование проектов внешнего</w:t>
      </w:r>
    </w:p>
    <w:p w:rsidR="00622F22" w:rsidRDefault="00622F22" w:rsidP="0033318F">
      <w:pPr>
        <w:rPr>
          <w:sz w:val="28"/>
          <w:szCs w:val="28"/>
        </w:rPr>
      </w:pPr>
      <w:r>
        <w:rPr>
          <w:sz w:val="28"/>
          <w:szCs w:val="28"/>
        </w:rPr>
        <w:t>благоустройства и элементов</w:t>
      </w:r>
    </w:p>
    <w:p w:rsidR="00622F22" w:rsidRDefault="00622F22" w:rsidP="0033318F">
      <w:pPr>
        <w:rPr>
          <w:sz w:val="28"/>
          <w:szCs w:val="28"/>
        </w:rPr>
      </w:pPr>
      <w:r>
        <w:rPr>
          <w:sz w:val="28"/>
          <w:szCs w:val="28"/>
        </w:rPr>
        <w:t>внешнего благоустройства</w:t>
      </w:r>
      <w:r w:rsidRPr="002F61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F22" w:rsidRDefault="00622F22" w:rsidP="0033318F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22F22" w:rsidRDefault="00622F22" w:rsidP="0033318F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соответствие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 и на основании протокола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2,</w:t>
      </w:r>
    </w:p>
    <w:p w:rsidR="00622F22" w:rsidRDefault="00622F22" w:rsidP="0033318F">
      <w:pPr>
        <w:pStyle w:val="p12"/>
        <w:shd w:val="clear" w:color="auto" w:fill="FFFFFF"/>
        <w:ind w:right="16"/>
        <w:jc w:val="center"/>
      </w:pPr>
      <w:r>
        <w:t>ПОСТАНОВЛЯЮ:</w:t>
      </w:r>
    </w:p>
    <w:p w:rsidR="00622F22" w:rsidRPr="0033318F" w:rsidRDefault="00622F22" w:rsidP="0033318F">
      <w:pPr>
        <w:pStyle w:val="p12"/>
        <w:shd w:val="clear" w:color="auto" w:fill="FFFFFF"/>
        <w:ind w:right="16"/>
        <w:jc w:val="both"/>
        <w:rPr>
          <w:color w:val="000000"/>
          <w:sz w:val="28"/>
          <w:szCs w:val="28"/>
        </w:rPr>
      </w:pPr>
      <w:r>
        <w:t xml:space="preserve">    </w:t>
      </w:r>
      <w:r w:rsidRPr="0033318F">
        <w:rPr>
          <w:sz w:val="28"/>
          <w:szCs w:val="28"/>
        </w:rPr>
        <w:t xml:space="preserve">1. Утвердить </w:t>
      </w:r>
      <w:bookmarkStart w:id="0" w:name="sub_22222"/>
      <w:r w:rsidRPr="0033318F">
        <w:rPr>
          <w:sz w:val="28"/>
          <w:szCs w:val="28"/>
        </w:rPr>
        <w:t>проект Административного регламента, предоставления муниципальной услуги «</w:t>
      </w:r>
      <w:r w:rsidRPr="0033318F">
        <w:rPr>
          <w:color w:val="000000"/>
          <w:sz w:val="28"/>
          <w:szCs w:val="28"/>
        </w:rPr>
        <w:t>Согласование проектов внешнего благоустройства и элементов внешнего благоустройства</w:t>
      </w:r>
      <w:r w:rsidRPr="0033318F">
        <w:rPr>
          <w:sz w:val="28"/>
          <w:szCs w:val="28"/>
        </w:rPr>
        <w:t>».</w:t>
      </w:r>
    </w:p>
    <w:p w:rsidR="00622F22" w:rsidRPr="0033318F" w:rsidRDefault="00622F22" w:rsidP="0033318F">
      <w:pPr>
        <w:jc w:val="both"/>
        <w:rPr>
          <w:sz w:val="28"/>
          <w:szCs w:val="28"/>
        </w:rPr>
      </w:pPr>
      <w:r w:rsidRPr="0033318F">
        <w:rPr>
          <w:sz w:val="28"/>
          <w:szCs w:val="28"/>
        </w:rPr>
        <w:t xml:space="preserve">     2. </w:t>
      </w:r>
      <w:bookmarkStart w:id="1" w:name="sub_44444"/>
      <w:bookmarkEnd w:id="0"/>
      <w:r w:rsidRPr="0033318F">
        <w:rPr>
          <w:sz w:val="28"/>
          <w:szCs w:val="28"/>
        </w:rPr>
        <w:t>Настоящее постановление вступает в силу с момента официального опубликования на официальном сайте Администрации Лозновского сельского поселения  в сети «Интернет».</w:t>
      </w:r>
    </w:p>
    <w:p w:rsidR="00622F22" w:rsidRPr="0033318F" w:rsidRDefault="00622F22" w:rsidP="0033318F">
      <w:pPr>
        <w:jc w:val="both"/>
        <w:rPr>
          <w:sz w:val="28"/>
          <w:szCs w:val="28"/>
        </w:rPr>
      </w:pPr>
      <w:r w:rsidRPr="0033318F">
        <w:rPr>
          <w:sz w:val="28"/>
          <w:szCs w:val="28"/>
        </w:rPr>
        <w:t xml:space="preserve">     3. Контроль за выполнением настоящего постановления оставляю за собой.</w:t>
      </w:r>
    </w:p>
    <w:bookmarkEnd w:id="1"/>
    <w:p w:rsidR="00622F22" w:rsidRDefault="00622F22" w:rsidP="0033318F">
      <w:pPr>
        <w:spacing w:line="336" w:lineRule="atLeast"/>
        <w:rPr>
          <w:color w:val="000000"/>
          <w:sz w:val="28"/>
          <w:szCs w:val="28"/>
        </w:rPr>
      </w:pPr>
    </w:p>
    <w:p w:rsidR="00622F22" w:rsidRDefault="00622F22" w:rsidP="0033318F">
      <w:pPr>
        <w:spacing w:line="336" w:lineRule="atLeast"/>
        <w:rPr>
          <w:color w:val="000000"/>
          <w:sz w:val="28"/>
          <w:szCs w:val="28"/>
        </w:rPr>
      </w:pPr>
    </w:p>
    <w:p w:rsidR="00622F22" w:rsidRDefault="00622F22" w:rsidP="0033318F">
      <w:pPr>
        <w:spacing w:line="336" w:lineRule="atLeast"/>
        <w:rPr>
          <w:color w:val="000000"/>
          <w:sz w:val="28"/>
          <w:szCs w:val="28"/>
        </w:rPr>
      </w:pPr>
    </w:p>
    <w:p w:rsidR="00622F22" w:rsidRDefault="00622F22" w:rsidP="0033318F">
      <w:pPr>
        <w:spacing w:line="336" w:lineRule="atLeast"/>
        <w:rPr>
          <w:color w:val="000000"/>
          <w:sz w:val="28"/>
          <w:szCs w:val="28"/>
        </w:rPr>
      </w:pPr>
    </w:p>
    <w:p w:rsidR="00622F22" w:rsidRDefault="00622F22" w:rsidP="0033318F">
      <w:pPr>
        <w:spacing w:line="336" w:lineRule="atLeast"/>
        <w:rPr>
          <w:color w:val="000000"/>
          <w:sz w:val="28"/>
          <w:szCs w:val="28"/>
        </w:rPr>
      </w:pPr>
    </w:p>
    <w:p w:rsidR="00622F22" w:rsidRDefault="00622F22" w:rsidP="0033318F">
      <w:pPr>
        <w:spacing w:line="336" w:lineRule="atLeast"/>
        <w:rPr>
          <w:color w:val="000000"/>
          <w:sz w:val="28"/>
          <w:szCs w:val="28"/>
        </w:rPr>
      </w:pPr>
      <w:r w:rsidRPr="006C182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Лозновского</w:t>
      </w:r>
      <w:r w:rsidRPr="006C1829">
        <w:rPr>
          <w:color w:val="000000"/>
          <w:sz w:val="28"/>
          <w:szCs w:val="28"/>
        </w:rPr>
        <w:t xml:space="preserve"> </w:t>
      </w:r>
    </w:p>
    <w:p w:rsidR="00622F22" w:rsidRPr="006C1829" w:rsidRDefault="00622F22" w:rsidP="0033318F">
      <w:pPr>
        <w:spacing w:line="336" w:lineRule="atLeast"/>
        <w:rPr>
          <w:color w:val="000000"/>
          <w:sz w:val="28"/>
          <w:szCs w:val="28"/>
        </w:rPr>
      </w:pPr>
      <w:r w:rsidRPr="006C1829">
        <w:rPr>
          <w:color w:val="000000"/>
          <w:sz w:val="28"/>
          <w:szCs w:val="28"/>
        </w:rPr>
        <w:t xml:space="preserve">сельского поселения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6C1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М.Н. Чумак</w:t>
      </w:r>
    </w:p>
    <w:p w:rsidR="00622F22" w:rsidRPr="00B16F52" w:rsidRDefault="00622F22" w:rsidP="0033318F">
      <w:pPr>
        <w:ind w:firstLine="698"/>
        <w:jc w:val="right"/>
      </w:pPr>
      <w:r>
        <w:rPr>
          <w:b/>
          <w:sz w:val="28"/>
          <w:szCs w:val="28"/>
        </w:rPr>
        <w:br w:type="page"/>
      </w:r>
      <w:r w:rsidRPr="00B16F52">
        <w:rPr>
          <w:rStyle w:val="a2"/>
          <w:b w:val="0"/>
        </w:rPr>
        <w:t>Приложение</w:t>
      </w:r>
    </w:p>
    <w:p w:rsidR="00622F22" w:rsidRDefault="00622F22" w:rsidP="0033318F">
      <w:pPr>
        <w:ind w:firstLine="698"/>
        <w:jc w:val="right"/>
        <w:rPr>
          <w:rStyle w:val="a2"/>
          <w:b w:val="0"/>
        </w:rPr>
      </w:pPr>
      <w:r w:rsidRPr="00B16F52">
        <w:rPr>
          <w:rStyle w:val="a2"/>
          <w:b w:val="0"/>
        </w:rPr>
        <w:t>к постановлени</w:t>
      </w:r>
      <w:r>
        <w:rPr>
          <w:rStyle w:val="a2"/>
          <w:b w:val="0"/>
        </w:rPr>
        <w:t xml:space="preserve">ю </w:t>
      </w:r>
    </w:p>
    <w:p w:rsidR="00622F22" w:rsidRDefault="00622F22" w:rsidP="0033318F">
      <w:pPr>
        <w:ind w:firstLine="698"/>
        <w:jc w:val="right"/>
        <w:rPr>
          <w:rStyle w:val="a2"/>
          <w:b w:val="0"/>
        </w:rPr>
      </w:pPr>
      <w:r>
        <w:rPr>
          <w:rStyle w:val="a2"/>
          <w:b w:val="0"/>
        </w:rPr>
        <w:t>Администрации Лозновского</w:t>
      </w:r>
    </w:p>
    <w:p w:rsidR="00622F22" w:rsidRPr="00B16F52" w:rsidRDefault="00622F22" w:rsidP="0033318F">
      <w:pPr>
        <w:ind w:firstLine="698"/>
        <w:jc w:val="right"/>
      </w:pPr>
      <w:r>
        <w:rPr>
          <w:rStyle w:val="a2"/>
          <w:b w:val="0"/>
        </w:rPr>
        <w:t xml:space="preserve"> сельского поселения</w:t>
      </w:r>
    </w:p>
    <w:p w:rsidR="00622F22" w:rsidRPr="00B16F52" w:rsidRDefault="00622F22" w:rsidP="0033318F">
      <w:pPr>
        <w:ind w:firstLine="698"/>
        <w:jc w:val="right"/>
      </w:pPr>
      <w:r>
        <w:rPr>
          <w:rStyle w:val="a2"/>
          <w:b w:val="0"/>
        </w:rPr>
        <w:t xml:space="preserve"> </w:t>
      </w:r>
      <w:r w:rsidRPr="00B16F52">
        <w:rPr>
          <w:rStyle w:val="a2"/>
          <w:b w:val="0"/>
        </w:rPr>
        <w:t xml:space="preserve">от </w:t>
      </w:r>
      <w:r>
        <w:rPr>
          <w:rStyle w:val="a2"/>
          <w:b w:val="0"/>
        </w:rPr>
        <w:t>01.07.2016</w:t>
      </w:r>
      <w:r w:rsidRPr="00B16F52">
        <w:rPr>
          <w:rStyle w:val="a2"/>
          <w:b w:val="0"/>
        </w:rPr>
        <w:t xml:space="preserve"> г.  </w:t>
      </w:r>
      <w:r>
        <w:rPr>
          <w:rStyle w:val="a2"/>
          <w:b w:val="0"/>
        </w:rPr>
        <w:t>№ 112</w:t>
      </w:r>
    </w:p>
    <w:p w:rsidR="00622F22" w:rsidRDefault="00622F22" w:rsidP="00CF619F">
      <w:pPr>
        <w:ind w:right="15"/>
        <w:jc w:val="center"/>
        <w:rPr>
          <w:b/>
          <w:sz w:val="28"/>
          <w:szCs w:val="28"/>
        </w:rPr>
      </w:pPr>
    </w:p>
    <w:p w:rsidR="00622F22" w:rsidRPr="00D8558D" w:rsidRDefault="00622F22" w:rsidP="00CF619F">
      <w:pPr>
        <w:ind w:right="15"/>
        <w:jc w:val="center"/>
        <w:rPr>
          <w:b/>
          <w:sz w:val="28"/>
          <w:szCs w:val="28"/>
        </w:rPr>
      </w:pPr>
      <w:r w:rsidRPr="00D8558D">
        <w:rPr>
          <w:b/>
          <w:sz w:val="28"/>
          <w:szCs w:val="28"/>
        </w:rPr>
        <w:t>Административный регламент</w:t>
      </w:r>
    </w:p>
    <w:p w:rsidR="00622F22" w:rsidRDefault="00622F22" w:rsidP="00CF619F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 </w:t>
      </w:r>
    </w:p>
    <w:p w:rsidR="00622F22" w:rsidRDefault="00622F22" w:rsidP="00CF619F">
      <w:pPr>
        <w:ind w:right="15"/>
        <w:jc w:val="center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>«Согласование проектов внешнего благоустройства и элементов внешнего благоустройства</w:t>
      </w:r>
      <w:r>
        <w:rPr>
          <w:rFonts w:cs="Arial"/>
          <w:bCs/>
          <w:sz w:val="28"/>
          <w:szCs w:val="28"/>
        </w:rPr>
        <w:t>»</w:t>
      </w:r>
    </w:p>
    <w:p w:rsidR="00622F22" w:rsidRDefault="00622F22" w:rsidP="00CF619F">
      <w:pPr>
        <w:tabs>
          <w:tab w:val="left" w:pos="3757"/>
          <w:tab w:val="left" w:pos="5220"/>
        </w:tabs>
        <w:ind w:right="15" w:firstLine="709"/>
        <w:jc w:val="both"/>
        <w:rPr>
          <w:sz w:val="28"/>
          <w:szCs w:val="28"/>
        </w:rPr>
      </w:pPr>
    </w:p>
    <w:p w:rsidR="00622F22" w:rsidRPr="00D8558D" w:rsidRDefault="00622F22" w:rsidP="00D8558D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</w:p>
    <w:p w:rsidR="00622F22" w:rsidRDefault="00622F22" w:rsidP="00CF619F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(далее - Регламент) </w:t>
      </w:r>
      <w:r>
        <w:rPr>
          <w:bCs/>
          <w:sz w:val="28"/>
          <w:szCs w:val="28"/>
        </w:rPr>
        <w:t>«Согласование проектов внешнего благоустройства и элементов внешнего благоустройства»</w:t>
      </w:r>
      <w:r>
        <w:rPr>
          <w:sz w:val="28"/>
          <w:szCs w:val="28"/>
        </w:rPr>
        <w:t xml:space="preserve"> определяет сроки и последовательность административных процедур (действий) Администрации Лозновского сельского поселенияи Цимлянского района,  порядок взаимодействия Администрации 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622F22" w:rsidRDefault="00622F22" w:rsidP="00CF619F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бюджетным учреждением «Многофункциональный центр по предоставлению государственных и муниципальных услуг Цимлянского района» (далее - МФЦ Цимлянского района).</w:t>
      </w:r>
    </w:p>
    <w:p w:rsidR="00622F22" w:rsidRDefault="00622F22" w:rsidP="00CF619F">
      <w:pPr>
        <w:ind w:right="15" w:firstLine="709"/>
        <w:jc w:val="both"/>
        <w:rPr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r>
        <w:rPr>
          <w:rFonts w:ascii="Times New Roman" w:hAnsi="Times New Roman" w:cs="Times New Roman"/>
          <w:sz w:val="28"/>
          <w:szCs w:val="28"/>
        </w:rPr>
        <w:t xml:space="preserve">1.2. </w:t>
      </w:r>
      <w:bookmarkEnd w:id="2"/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лицам, физическим лицам, а также их уполномоченным представителям (далее - Заявитель).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883128" w:rsidRDefault="00622F22" w:rsidP="00883128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622F22" w:rsidRPr="00883128" w:rsidRDefault="00622F22" w:rsidP="00883128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8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883128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местонахождении Отдела: 347311, Ростовская область, Цимлянский район, х. Лозной, ул. Мира, 65.</w:t>
      </w:r>
    </w:p>
    <w:p w:rsidR="00622F22" w:rsidRPr="00883128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Отдела архитектуры: </w:t>
      </w:r>
      <w:r w:rsidRPr="004349B4">
        <w:rPr>
          <w:rFonts w:ascii="Times New Roman" w:hAnsi="Times New Roman" w:cs="Times New Roman"/>
          <w:sz w:val="28"/>
          <w:szCs w:val="28"/>
        </w:rPr>
        <w:t>понедельник - пятница - с 8.00 до 16.00; перерыв - с 12.00 до 13.00; суббота и воскресенье - выходные дни.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Отдела: 8 (86391) 43-4-03, 43-1-42.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1.4. Сведения о местонахождении и почтовом адресе </w:t>
      </w:r>
      <w:r>
        <w:rPr>
          <w:sz w:val="28"/>
          <w:szCs w:val="28"/>
        </w:rPr>
        <w:t xml:space="preserve">МФЦ  Цимлянского района: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347320, г</w:t>
        </w:r>
      </w:smartTag>
      <w:r>
        <w:rPr>
          <w:sz w:val="28"/>
          <w:szCs w:val="28"/>
        </w:rPr>
        <w:t>. Цимлянск, ул. Ленина, 44.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 Цимлянского района: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четверг, пятница - с 9.00 до 18.00; среда – с 9.00 до 20.00, суббота - с 8.00 до 12.00; перерыв - с 12.00 до 13.00; воскресенье - выходной день.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 Цимлянского района: 8 (86391) 5-01-20, 5-12-81.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о местонахождении, графике работы и справочных телефонах Отдела,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622F22" w:rsidRPr="00960FBB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Лозновского сельского поселения Цимлянского района:  </w:t>
      </w:r>
      <w:r w:rsidRPr="00960FBB">
        <w:rPr>
          <w:rFonts w:ascii="Times New Roman" w:hAnsi="Times New Roman" w:cs="Times New Roman"/>
          <w:sz w:val="28"/>
          <w:szCs w:val="28"/>
        </w:rPr>
        <w:t>http://cimlyanck.donland.ru/Loznovskoe_sp.aspx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Блок-схема предоставления муниципальной услуги приводится в приложении к настоящему Регламенту.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>
        <w:rPr>
          <w:rFonts w:ascii="Times New Roman" w:hAnsi="Times New Roman" w:cs="Times New Roman"/>
          <w:bCs/>
          <w:sz w:val="28"/>
          <w:szCs w:val="28"/>
        </w:rPr>
        <w:t>«Согласование проектов внешнего благоустройства и элементов внешнего благоустройства».</w:t>
      </w: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Pr="00275417" w:rsidRDefault="00622F22" w:rsidP="00275417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17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622F22" w:rsidRPr="00275417" w:rsidRDefault="00622F22" w:rsidP="00275417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17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622F22" w:rsidRPr="00275417" w:rsidRDefault="00622F22" w:rsidP="00275417">
      <w:pPr>
        <w:ind w:firstLine="709"/>
        <w:jc w:val="center"/>
        <w:rPr>
          <w:b/>
          <w:lang w:eastAsia="hi-IN" w:bidi="hi-IN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Муниципальную услугу предоставляет Отдел, при поступлении заявления о предоставлении муниципальной услуги с приложенным к нему полным комплектом документов.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 </w:t>
      </w:r>
      <w:r>
        <w:rPr>
          <w:rFonts w:ascii="Times New Roman" w:hAnsi="Times New Roman" w:cs="Times New Roman"/>
          <w:bCs/>
          <w:sz w:val="28"/>
          <w:szCs w:val="28"/>
        </w:rPr>
        <w:t>согласованный проект внешнего благоустройства и элементов внешнего благоустройства.</w:t>
      </w:r>
    </w:p>
    <w:p w:rsidR="00622F22" w:rsidRDefault="00622F22" w:rsidP="00CF619F">
      <w:pPr>
        <w:pStyle w:val="ConsPlusDocList"/>
        <w:ind w:firstLine="709"/>
        <w:jc w:val="both"/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Муниципальная услуга предоставляется в срок не позднее 15 рабочих дней.</w:t>
      </w: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</w:t>
      </w: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с:</w:t>
      </w:r>
    </w:p>
    <w:p w:rsidR="00622F22" w:rsidRPr="00275417" w:rsidRDefault="00622F22" w:rsidP="00275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41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754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5417">
        <w:rPr>
          <w:sz w:val="28"/>
          <w:szCs w:val="28"/>
        </w:rPr>
        <w:t xml:space="preserve"> от 06.10.2003 № 131-ФЗ «Об общих принципах организации местного самоуправления в РФ»;</w:t>
      </w:r>
    </w:p>
    <w:p w:rsidR="00622F22" w:rsidRPr="00275417" w:rsidRDefault="00622F22" w:rsidP="00275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417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2754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5417">
        <w:rPr>
          <w:sz w:val="28"/>
          <w:szCs w:val="28"/>
        </w:rPr>
        <w:t xml:space="preserve"> от 25.10.2002 № 273-ЗС «Об административных правонарушениях»;</w:t>
      </w:r>
    </w:p>
    <w:p w:rsidR="00622F22" w:rsidRPr="00275417" w:rsidRDefault="00622F22" w:rsidP="00275417">
      <w:pPr>
        <w:ind w:firstLine="709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- П</w:t>
      </w:r>
      <w:r w:rsidRPr="00275417">
        <w:rPr>
          <w:sz w:val="28"/>
          <w:szCs w:val="28"/>
        </w:rPr>
        <w:t xml:space="preserve">равила благоустройства, </w:t>
      </w:r>
      <w:r w:rsidRPr="004349B4">
        <w:rPr>
          <w:sz w:val="28"/>
          <w:szCs w:val="28"/>
        </w:rPr>
        <w:t>утвержденные муниципальными правовыми</w:t>
      </w:r>
      <w:r w:rsidRPr="00275417">
        <w:rPr>
          <w:sz w:val="28"/>
          <w:szCs w:val="28"/>
        </w:rPr>
        <w:t xml:space="preserve"> актами</w:t>
      </w:r>
    </w:p>
    <w:p w:rsidR="00622F22" w:rsidRDefault="00622F22" w:rsidP="00CF619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622F22" w:rsidRDefault="00622F22" w:rsidP="00CF61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2F22" w:rsidRPr="00275417" w:rsidRDefault="00622F22" w:rsidP="00275417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622F22" w:rsidRPr="00275417" w:rsidRDefault="00622F22" w:rsidP="00275417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2"/>
      <w:bookmarkEnd w:id="3"/>
      <w:r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заявитель представляет следующие документы:</w:t>
      </w:r>
    </w:p>
    <w:p w:rsidR="00622F22" w:rsidRDefault="00622F22" w:rsidP="00CF619F">
      <w:pPr>
        <w:numPr>
          <w:ilvl w:val="3"/>
          <w:numId w:val="11"/>
        </w:numPr>
        <w:tabs>
          <w:tab w:val="clear" w:pos="720"/>
        </w:tabs>
        <w:snapToGrid w:val="0"/>
        <w:ind w:left="0" w:right="-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(оригинал);</w:t>
      </w:r>
    </w:p>
    <w:p w:rsidR="00622F22" w:rsidRDefault="00622F22" w:rsidP="00CF619F">
      <w:pPr>
        <w:numPr>
          <w:ilvl w:val="3"/>
          <w:numId w:val="11"/>
        </w:numPr>
        <w:tabs>
          <w:tab w:val="clear" w:pos="720"/>
        </w:tabs>
        <w:snapToGrid w:val="0"/>
        <w:ind w:left="0"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622F22" w:rsidRDefault="00622F22" w:rsidP="00CF619F">
      <w:pPr>
        <w:numPr>
          <w:ilvl w:val="3"/>
          <w:numId w:val="11"/>
        </w:numPr>
        <w:tabs>
          <w:tab w:val="clear" w:pos="720"/>
        </w:tabs>
        <w:snapToGrid w:val="0"/>
        <w:ind w:left="0"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622F22" w:rsidRDefault="00622F22" w:rsidP="00CF619F">
      <w:pPr>
        <w:numPr>
          <w:ilvl w:val="3"/>
          <w:numId w:val="11"/>
        </w:numPr>
        <w:tabs>
          <w:tab w:val="clear" w:pos="720"/>
        </w:tabs>
        <w:snapToGrid w:val="0"/>
        <w:ind w:left="0"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документ, подтверждающий полномочия руководителя юридического лица: </w:t>
      </w:r>
    </w:p>
    <w:p w:rsidR="00622F22" w:rsidRDefault="00622F22" w:rsidP="00561C22">
      <w:pPr>
        <w:snapToGrid w:val="0"/>
        <w:ind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протокол (выписка из протокола) общего собрания учредителей (участников, акционеров, членов) об избрании органа юридического лица; </w:t>
      </w:r>
    </w:p>
    <w:p w:rsidR="00622F22" w:rsidRDefault="00622F22" w:rsidP="00561C22">
      <w:pPr>
        <w:snapToGrid w:val="0"/>
        <w:ind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</w:t>
      </w:r>
    </w:p>
    <w:p w:rsidR="00622F22" w:rsidRDefault="00622F22" w:rsidP="00561C22">
      <w:pPr>
        <w:snapToGrid w:val="0"/>
        <w:ind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</w:t>
      </w:r>
    </w:p>
    <w:p w:rsidR="00622F22" w:rsidRDefault="00622F22" w:rsidP="00561C22">
      <w:pPr>
        <w:snapToGrid w:val="0"/>
        <w:ind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</w:t>
      </w:r>
    </w:p>
    <w:p w:rsidR="00622F22" w:rsidRDefault="00622F22" w:rsidP="00561C22">
      <w:pPr>
        <w:snapToGrid w:val="0"/>
        <w:ind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622F22" w:rsidRDefault="00622F22" w:rsidP="00CF619F">
      <w:pPr>
        <w:numPr>
          <w:ilvl w:val="3"/>
          <w:numId w:val="11"/>
        </w:numPr>
        <w:tabs>
          <w:tab w:val="clear" w:pos="720"/>
        </w:tabs>
        <w:snapToGrid w:val="0"/>
        <w:ind w:left="0" w:right="-57"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622F22" w:rsidRDefault="00622F22" w:rsidP="00CF619F">
      <w:pPr>
        <w:numPr>
          <w:ilvl w:val="3"/>
          <w:numId w:val="11"/>
        </w:numPr>
        <w:tabs>
          <w:tab w:val="clear" w:pos="720"/>
        </w:tabs>
        <w:snapToGrid w:val="0"/>
        <w:ind w:left="0" w:right="-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внешнего благоустройства и элементов внешнего благоустройства (оригинал - 1 экз., цветная копия - 1 экз., на электронном носителе - 1 экз.).</w:t>
      </w:r>
    </w:p>
    <w:p w:rsidR="00622F22" w:rsidRDefault="00622F22" w:rsidP="00CF619F">
      <w:pPr>
        <w:ind w:right="-57"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В</w:t>
      </w:r>
      <w:r>
        <w:rPr>
          <w:sz w:val="28"/>
          <w:szCs w:val="28"/>
        </w:rPr>
        <w:t xml:space="preserve">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561C22" w:rsidRDefault="00622F22" w:rsidP="00561C22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2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622F22" w:rsidRPr="00561C22" w:rsidRDefault="00622F22" w:rsidP="00561C22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22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2"/>
      <w:bookmarkEnd w:id="4"/>
      <w:r>
        <w:rPr>
          <w:rFonts w:ascii="Times New Roman" w:hAnsi="Times New Roman" w:cs="Times New Roman"/>
          <w:sz w:val="28"/>
          <w:szCs w:val="28"/>
        </w:rPr>
        <w:t>2.8. Для выполнения муниципальной услуги и формирования полного пакета документов От</w:t>
      </w:r>
      <w:r w:rsidRPr="004349B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 и МФЦ Цимлянского района,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на объект недвижимого имущества (оригинал);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757814" w:rsidRDefault="00622F22" w:rsidP="00757814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1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622F22" w:rsidRPr="00757814" w:rsidRDefault="00622F22" w:rsidP="00757814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1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622F22" w:rsidRDefault="00622F22" w:rsidP="00CF619F">
      <w:pPr>
        <w:snapToGrid w:val="0"/>
        <w:ind w:right="-57" w:firstLine="709"/>
        <w:jc w:val="both"/>
        <w:rPr>
          <w:rStyle w:val="Strong"/>
          <w:b w:val="0"/>
        </w:rPr>
      </w:pPr>
      <w:r>
        <w:rPr>
          <w:sz w:val="28"/>
          <w:szCs w:val="28"/>
        </w:rPr>
        <w:t>- обращение неправомочного лица</w:t>
      </w:r>
      <w:r>
        <w:rPr>
          <w:rStyle w:val="Strong"/>
          <w:b w:val="0"/>
        </w:rPr>
        <w:t>;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rStyle w:val="Strong"/>
          <w:b w:val="0"/>
        </w:rPr>
        <w:t xml:space="preserve">- </w:t>
      </w:r>
      <w:r>
        <w:rPr>
          <w:sz w:val="28"/>
          <w:szCs w:val="28"/>
        </w:rPr>
        <w:t>непредставление определённых пунктом 2.7. настоящего Регламента    документов;</w:t>
      </w:r>
    </w:p>
    <w:p w:rsidR="00622F22" w:rsidRDefault="00622F22" w:rsidP="00CF619F">
      <w:pPr>
        <w:snapToGrid w:val="0"/>
        <w:ind w:right="-57" w:firstLine="709"/>
        <w:jc w:val="both"/>
      </w:pPr>
      <w:r>
        <w:rPr>
          <w:bCs/>
        </w:rPr>
        <w:t xml:space="preserve">- </w:t>
      </w:r>
      <w:r>
        <w:rPr>
          <w:sz w:val="28"/>
          <w:szCs w:val="28"/>
        </w:rPr>
        <w:t>несоответствие предоставленных документов по форме и содержанию нормам действующего законодательства</w:t>
      </w:r>
      <w:r>
        <w:rPr>
          <w:sz w:val="28"/>
        </w:rPr>
        <w:t>.</w:t>
      </w:r>
      <w:r>
        <w:t xml:space="preserve"> 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757814" w:rsidRDefault="00622F22" w:rsidP="00757814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1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без взимания платы.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Обращение заявителя подлежит обязательной регистрации в течение 1 дня с момента поступления в Администрацию Лозновского сельского поселения Цимлянского района.</w:t>
      </w:r>
    </w:p>
    <w:p w:rsidR="00622F22" w:rsidRDefault="00622F22" w:rsidP="00CF619F">
      <w:pPr>
        <w:pStyle w:val="ConsPlusDocList"/>
        <w:ind w:firstLine="709"/>
        <w:jc w:val="both"/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Здание, в котором размещается Администрация Лозновского сельского поселения, должно располагаться в пешеходной доступности от остановок общественного транспорта.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оборудуются противопожарной системой и средствами пожаротушения; системой оповещения о возникновении чрезвычайной ситуации; системой охраны. </w:t>
      </w:r>
    </w:p>
    <w:p w:rsidR="00622F22" w:rsidRDefault="00622F22" w:rsidP="00CF619F">
      <w:pPr>
        <w:snapToGrid w:val="0"/>
        <w:ind w:right="-57" w:firstLine="709"/>
        <w:jc w:val="both"/>
      </w:pP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непосредственного взаимодействия должностного лица с заявителем должно быть организовано в виде отдельного кабинета. Рабочее место должностного лица должно быть оборудовано персональным компьютером с возможностью доступа к необходимым информационным базам данных. 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Показателями оценки доступности муниципальной услуги являются: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местам предоставления муниципальной услуги; 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 размещение информации о порядке предоставления муниципальной услуги на официальном сайте Администрации Лозновского сельского поселения Цимлянского района.</w:t>
      </w:r>
      <w:r>
        <w:rPr>
          <w:sz w:val="28"/>
          <w:szCs w:val="28"/>
        </w:rPr>
        <w:t xml:space="preserve"> 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C12BF7" w:rsidRDefault="00622F22" w:rsidP="00C12BF7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F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Показателями оценки качества предоставления муниципальной услуги являются: 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муниципальной услуги; 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сроков ожидания в очереди при предоставлении муниципальной услуги; 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0"/>
      <w:bookmarkEnd w:id="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Pr="00EE26D5" w:rsidRDefault="00622F22" w:rsidP="00EE26D5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D5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1)</w:t>
      </w:r>
      <w:r>
        <w:rPr>
          <w:sz w:val="28"/>
          <w:szCs w:val="28"/>
        </w:rPr>
        <w:t xml:space="preserve"> прием заявления и представленных документов;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заявления и представленных документов;</w:t>
      </w:r>
    </w:p>
    <w:p w:rsidR="00622F22" w:rsidRDefault="00622F22" w:rsidP="00CF619F">
      <w:pPr>
        <w:snapToGrid w:val="0"/>
        <w:ind w:right="-57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согласование проекта в</w:t>
      </w:r>
      <w:r>
        <w:rPr>
          <w:bCs/>
          <w:sz w:val="28"/>
          <w:szCs w:val="28"/>
        </w:rPr>
        <w:t>нешнего благоустройства и элементов внешнего благоустройства</w:t>
      </w:r>
      <w:r>
        <w:rPr>
          <w:rFonts w:cs="Arial"/>
          <w:sz w:val="28"/>
          <w:szCs w:val="28"/>
        </w:rPr>
        <w:t>.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</w:p>
    <w:p w:rsidR="00622F22" w:rsidRPr="00EE26D5" w:rsidRDefault="00622F22" w:rsidP="00EE26D5">
      <w:pPr>
        <w:snapToGrid w:val="0"/>
        <w:ind w:right="-57" w:firstLine="709"/>
        <w:jc w:val="center"/>
        <w:rPr>
          <w:b/>
          <w:sz w:val="28"/>
          <w:szCs w:val="28"/>
        </w:rPr>
      </w:pPr>
      <w:r w:rsidRPr="00EE26D5">
        <w:rPr>
          <w:b/>
          <w:sz w:val="28"/>
          <w:szCs w:val="28"/>
        </w:rPr>
        <w:t>Прием заявления и представленных документов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</w:p>
    <w:p w:rsidR="00622F22" w:rsidRDefault="00622F22" w:rsidP="00CF619F">
      <w:pPr>
        <w:snapToGrid w:val="0"/>
        <w:ind w:right="-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>
        <w:rPr>
          <w:sz w:val="28"/>
          <w:szCs w:val="28"/>
        </w:rPr>
        <w:t>Ответственный исполнитель проверяет наличие всех необходимых документов. Общее время осуществления процедуры - не более 15 минут.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</w:p>
    <w:p w:rsidR="00622F22" w:rsidRPr="00EE26D5" w:rsidRDefault="00622F22" w:rsidP="00EE26D5">
      <w:pPr>
        <w:snapToGrid w:val="0"/>
        <w:ind w:right="-57" w:firstLine="709"/>
        <w:jc w:val="center"/>
        <w:rPr>
          <w:b/>
          <w:sz w:val="28"/>
          <w:szCs w:val="28"/>
        </w:rPr>
      </w:pPr>
      <w:r w:rsidRPr="00EE26D5">
        <w:rPr>
          <w:b/>
          <w:sz w:val="28"/>
          <w:szCs w:val="28"/>
        </w:rPr>
        <w:t>Рассмотрение заявления и представленных документов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Ответственный исполнитель осуществляет проверку представленных документов: 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наличие необходимых документов согласно пункта 2.7. настоящего Регламента;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соответствие приложенных к заявлению документов действующему законодательству Российской Федерации.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услуги, которое подписывается </w:t>
      </w:r>
      <w:r w:rsidRPr="00CA42C0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Лозновского сельского поселения Цимлянского района, содержащее основания отказа с указанием возможностей их 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 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может быть обжалован заявителем в судебном порядке.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Рассмотрение представленных документов и принятие решения по результатам их проверки осуществляется в течение 27 рабочих дней.</w:t>
      </w:r>
    </w:p>
    <w:p w:rsidR="00622F22" w:rsidRDefault="00622F22" w:rsidP="00CF619F">
      <w:pPr>
        <w:snapToGrid w:val="0"/>
        <w:ind w:right="-57" w:firstLine="709"/>
        <w:jc w:val="both"/>
      </w:pPr>
    </w:p>
    <w:p w:rsidR="00622F22" w:rsidRPr="00EE26D5" w:rsidRDefault="00622F22" w:rsidP="00EE26D5">
      <w:pPr>
        <w:snapToGrid w:val="0"/>
        <w:ind w:right="-57" w:firstLine="709"/>
        <w:jc w:val="center"/>
        <w:rPr>
          <w:b/>
          <w:bCs/>
          <w:sz w:val="28"/>
          <w:szCs w:val="28"/>
        </w:rPr>
      </w:pPr>
      <w:r w:rsidRPr="00EE26D5">
        <w:rPr>
          <w:rFonts w:cs="Arial"/>
          <w:b/>
          <w:sz w:val="28"/>
          <w:szCs w:val="28"/>
        </w:rPr>
        <w:t>Согласование проекта в</w:t>
      </w:r>
      <w:r w:rsidRPr="00EE26D5">
        <w:rPr>
          <w:b/>
          <w:bCs/>
          <w:sz w:val="28"/>
          <w:szCs w:val="28"/>
        </w:rPr>
        <w:t>нешнего благоустройства и элементов внешнего благоустройства</w:t>
      </w:r>
    </w:p>
    <w:p w:rsidR="00622F22" w:rsidRDefault="00622F22" w:rsidP="00CF619F">
      <w:pPr>
        <w:snapToGrid w:val="0"/>
        <w:ind w:right="-57" w:firstLine="709"/>
        <w:jc w:val="both"/>
        <w:rPr>
          <w:sz w:val="28"/>
          <w:szCs w:val="28"/>
        </w:rPr>
      </w:pP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Администрации Лозновского сельского поселения.</w:t>
      </w:r>
    </w:p>
    <w:p w:rsidR="00622F22" w:rsidRDefault="00622F22" w:rsidP="00CF619F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В случае соответствия представленных документов всем требованиям, установленным настоящим Регламентом, </w:t>
      </w:r>
      <w:r w:rsidRPr="00CA42C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Лозновского сельского поселения Цимлянского района (далее – глава Администрации Лозновского сельского поселения(должность) согласовывает </w:t>
      </w:r>
      <w:r>
        <w:rPr>
          <w:rFonts w:cs="Arial"/>
          <w:sz w:val="28"/>
          <w:szCs w:val="28"/>
        </w:rPr>
        <w:t xml:space="preserve">проект внешнего благоустройства и элементов внешнего благоустройства. </w:t>
      </w:r>
    </w:p>
    <w:p w:rsidR="00622F22" w:rsidRDefault="00622F22" w:rsidP="00CF619F">
      <w:pPr>
        <w:ind w:firstLine="709"/>
        <w:jc w:val="both"/>
        <w:rPr>
          <w:sz w:val="28"/>
        </w:rPr>
      </w:pPr>
      <w:r>
        <w:rPr>
          <w:rFonts w:cs="Arial"/>
          <w:sz w:val="28"/>
          <w:szCs w:val="28"/>
        </w:rPr>
        <w:t xml:space="preserve">3.9. </w:t>
      </w:r>
      <w:r>
        <w:rPr>
          <w:sz w:val="28"/>
        </w:rPr>
        <w:t xml:space="preserve">Согласованный проект </w:t>
      </w:r>
      <w:r>
        <w:rPr>
          <w:rFonts w:cs="Arial"/>
          <w:sz w:val="28"/>
          <w:szCs w:val="28"/>
        </w:rPr>
        <w:t>малых архитектурных форм, объектов и элементов внешнего благоустройства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выдается заявителю в течение 2 рабочих дней с момента согласования предоставленного проекта или </w:t>
      </w:r>
      <w:r>
        <w:rPr>
          <w:sz w:val="28"/>
        </w:rPr>
        <w:t>передается в МФЦ Цимлянского района.</w:t>
      </w:r>
    </w:p>
    <w:p w:rsidR="00622F22" w:rsidRDefault="00622F22" w:rsidP="00CF619F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3.10. </w:t>
      </w:r>
      <w:r>
        <w:rPr>
          <w:sz w:val="28"/>
          <w:szCs w:val="28"/>
        </w:rPr>
        <w:t xml:space="preserve">Время исполнения согласованного проекта </w:t>
      </w:r>
      <w:r>
        <w:rPr>
          <w:bCs/>
          <w:sz w:val="28"/>
          <w:szCs w:val="28"/>
        </w:rPr>
        <w:t>внешнего благоустройства и элементов внешнего благоустройства</w:t>
      </w:r>
      <w:r>
        <w:rPr>
          <w:rFonts w:cs="Arial"/>
          <w:bCs/>
          <w:sz w:val="28"/>
          <w:szCs w:val="28"/>
        </w:rPr>
        <w:t xml:space="preserve"> </w:t>
      </w:r>
      <w:r>
        <w:rPr>
          <w:sz w:val="28"/>
          <w:szCs w:val="28"/>
        </w:rPr>
        <w:t>не должно превышать 5 месяцев со дня его согласования у главы Администрации Лозновского сельского поселения Цимлянского района.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622F22" w:rsidRDefault="00622F22" w:rsidP="00CF619F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осуществляется непосредственным руководителем органа предоставления услуги. Контроль за исполнение предоставления муниципальной услуги органом предоставления услуги осуществляется Главой Администрации.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Сотрудник, осуществляющий прием документов, несет персональную ответственность за соблюдение порядка приема и регистрации документов. 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Сотрудник, уполномоченный на оформление документов по предоставлению муниципальной услуги, несет персональную ответственность: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 достоверность вносимых в эти документы сведений;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процедуры оформления и передачи документов в соответствии настоящим Регламентом.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Текущий контроль осуществляется путем проведения проверок соблюдения сотрудниками положений настоящего административного регламента и нормативных правовых актов Российской Федерации.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Периодичность осуществления текущего контроля устанавливается руководителем органа предоставления муниципальной услуги.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22F22" w:rsidRDefault="00622F22" w:rsidP="00CF619F">
      <w:pPr>
        <w:autoSpaceDE w:val="0"/>
        <w:ind w:firstLine="709"/>
        <w:jc w:val="both"/>
        <w:rPr>
          <w:sz w:val="28"/>
          <w:szCs w:val="28"/>
        </w:rPr>
      </w:pPr>
    </w:p>
    <w:p w:rsidR="00622F22" w:rsidRDefault="00622F22" w:rsidP="00CF619F">
      <w:pPr>
        <w:pStyle w:val="ConsPlusTitle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22F22" w:rsidRDefault="00622F22" w:rsidP="00CF619F">
      <w:pPr>
        <w:ind w:firstLine="709"/>
        <w:jc w:val="both"/>
        <w:rPr>
          <w:lang w:eastAsia="hi-IN" w:bidi="hi-IN"/>
        </w:rPr>
      </w:pP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2F22" w:rsidRDefault="00622F22" w:rsidP="00CF619F">
      <w:pPr>
        <w:pStyle w:val="ConsPlusDocList"/>
        <w:numPr>
          <w:ilvl w:val="0"/>
          <w:numId w:val="8"/>
        </w:numPr>
        <w:tabs>
          <w:tab w:val="clear" w:pos="432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622F22" w:rsidRDefault="00622F22" w:rsidP="00CF619F">
      <w:pPr>
        <w:pStyle w:val="ConsPlusDocList"/>
        <w:numPr>
          <w:ilvl w:val="0"/>
          <w:numId w:val="9"/>
        </w:numPr>
        <w:tabs>
          <w:tab w:val="clear" w:pos="72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622F22" w:rsidRDefault="00622F22" w:rsidP="00CF619F">
      <w:pPr>
        <w:pStyle w:val="ConsPlusDocList"/>
        <w:numPr>
          <w:ilvl w:val="0"/>
          <w:numId w:val="9"/>
        </w:numPr>
        <w:tabs>
          <w:tab w:val="clear" w:pos="72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2F22" w:rsidRDefault="00622F22" w:rsidP="00CF619F">
      <w:pPr>
        <w:pStyle w:val="ConsPlusDocList"/>
        <w:numPr>
          <w:ilvl w:val="0"/>
          <w:numId w:val="9"/>
        </w:numPr>
        <w:tabs>
          <w:tab w:val="clear" w:pos="72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2F22" w:rsidRDefault="00622F22" w:rsidP="00CF619F">
      <w:pPr>
        <w:pStyle w:val="ConsPlusDocList"/>
        <w:numPr>
          <w:ilvl w:val="0"/>
          <w:numId w:val="9"/>
        </w:numPr>
        <w:tabs>
          <w:tab w:val="clear" w:pos="72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622F22" w:rsidRDefault="00622F22" w:rsidP="00CF619F">
      <w:pPr>
        <w:pStyle w:val="ConsPlusDocList"/>
        <w:numPr>
          <w:ilvl w:val="0"/>
          <w:numId w:val="10"/>
        </w:numPr>
        <w:tabs>
          <w:tab w:val="clear" w:pos="72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2F22" w:rsidRDefault="00622F22" w:rsidP="00CF619F">
      <w:pPr>
        <w:pStyle w:val="ConsPlusDocList"/>
        <w:numPr>
          <w:ilvl w:val="0"/>
          <w:numId w:val="10"/>
        </w:numPr>
        <w:tabs>
          <w:tab w:val="clear" w:pos="72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пункте 5.2.7.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F22" w:rsidRDefault="00622F22" w:rsidP="00CF619F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622F22" w:rsidRDefault="00622F22" w:rsidP="00CF619F">
      <w:pPr>
        <w:ind w:firstLine="709"/>
        <w:jc w:val="both"/>
        <w:rPr>
          <w:sz w:val="28"/>
          <w:szCs w:val="28"/>
          <w:lang w:eastAsia="hi-IN" w:bidi="hi-IN"/>
        </w:rPr>
      </w:pPr>
    </w:p>
    <w:p w:rsidR="00622F22" w:rsidRDefault="00622F22" w:rsidP="00CF619F">
      <w:pPr>
        <w:ind w:firstLine="709"/>
        <w:jc w:val="both"/>
        <w:rPr>
          <w:sz w:val="28"/>
          <w:szCs w:val="28"/>
          <w:lang w:eastAsia="hi-IN" w:bidi="hi-IN"/>
        </w:rPr>
      </w:pPr>
    </w:p>
    <w:p w:rsidR="00622F22" w:rsidRDefault="00622F22" w:rsidP="00CF619F">
      <w:pPr>
        <w:ind w:firstLine="709"/>
        <w:jc w:val="both"/>
        <w:rPr>
          <w:sz w:val="28"/>
          <w:szCs w:val="28"/>
          <w:lang w:eastAsia="hi-IN" w:bidi="hi-IN"/>
        </w:rPr>
      </w:pPr>
    </w:p>
    <w:p w:rsidR="00622F22" w:rsidRDefault="00622F22" w:rsidP="00CF619F">
      <w:pPr>
        <w:ind w:firstLine="709"/>
        <w:jc w:val="both"/>
        <w:rPr>
          <w:sz w:val="28"/>
          <w:szCs w:val="28"/>
          <w:lang w:eastAsia="hi-IN" w:bidi="hi-IN"/>
        </w:rPr>
      </w:pPr>
    </w:p>
    <w:p w:rsidR="00622F22" w:rsidRDefault="00622F22" w:rsidP="00960FBB">
      <w:pPr>
        <w:jc w:val="both"/>
        <w:rPr>
          <w:sz w:val="28"/>
          <w:szCs w:val="28"/>
          <w:lang w:eastAsia="hi-IN" w:bidi="hi-IN"/>
        </w:rPr>
      </w:pP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2282"/>
        <w:gridCol w:w="5040"/>
      </w:tblGrid>
      <w:tr w:rsidR="00622F22" w:rsidRPr="00E410B0" w:rsidTr="00960FBB">
        <w:tc>
          <w:tcPr>
            <w:tcW w:w="3118" w:type="dxa"/>
          </w:tcPr>
          <w:p w:rsidR="00622F22" w:rsidRDefault="00622F22" w:rsidP="001328A1">
            <w:pPr>
              <w:pStyle w:val="a1"/>
              <w:snapToGrid w:val="0"/>
              <w:jc w:val="center"/>
            </w:pPr>
          </w:p>
        </w:tc>
        <w:tc>
          <w:tcPr>
            <w:tcW w:w="2282" w:type="dxa"/>
          </w:tcPr>
          <w:p w:rsidR="00622F22" w:rsidRDefault="00622F22" w:rsidP="001328A1">
            <w:pPr>
              <w:pStyle w:val="a1"/>
              <w:snapToGrid w:val="0"/>
              <w:jc w:val="center"/>
            </w:pPr>
          </w:p>
        </w:tc>
        <w:tc>
          <w:tcPr>
            <w:tcW w:w="5040" w:type="dxa"/>
          </w:tcPr>
          <w:p w:rsidR="00622F22" w:rsidRDefault="00622F22" w:rsidP="00C5140D">
            <w:pPr>
              <w:ind w:left="1847"/>
              <w:jc w:val="right"/>
            </w:pPr>
            <w:r>
              <w:t>Приложение</w:t>
            </w:r>
          </w:p>
          <w:p w:rsidR="00622F22" w:rsidRDefault="00622F22" w:rsidP="00C5140D">
            <w:pPr>
              <w:ind w:left="1847"/>
              <w:jc w:val="right"/>
            </w:pPr>
            <w:r>
              <w:t>к Административному регламенту</w:t>
            </w:r>
          </w:p>
          <w:p w:rsidR="00622F22" w:rsidRDefault="00622F22" w:rsidP="00C5140D">
            <w:pPr>
              <w:pStyle w:val="ConsPlusNonformat0"/>
              <w:widowControl/>
              <w:ind w:left="184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Лозновского сельского поселения</w:t>
            </w:r>
          </w:p>
          <w:p w:rsidR="00622F22" w:rsidRDefault="00622F22" w:rsidP="00C5140D">
            <w:pPr>
              <w:pStyle w:val="ConsPlusNonformat0"/>
              <w:widowControl/>
              <w:ind w:left="184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«___» ________ 2016 г.</w:t>
            </w:r>
          </w:p>
          <w:p w:rsidR="00622F22" w:rsidRPr="00E410B0" w:rsidRDefault="00622F22" w:rsidP="00C5140D">
            <w:pPr>
              <w:ind w:left="1847" w:right="15"/>
              <w:jc w:val="right"/>
            </w:pPr>
          </w:p>
        </w:tc>
      </w:tr>
    </w:tbl>
    <w:p w:rsidR="00622F22" w:rsidRDefault="00622F22" w:rsidP="00CF619F">
      <w:pPr>
        <w:jc w:val="right"/>
      </w:pPr>
    </w:p>
    <w:p w:rsidR="00622F22" w:rsidRDefault="00622F22" w:rsidP="00CF619F">
      <w:pPr>
        <w:jc w:val="right"/>
      </w:pPr>
    </w:p>
    <w:p w:rsidR="00622F22" w:rsidRDefault="00622F22" w:rsidP="00CF619F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блок-схема</w:t>
      </w:r>
    </w:p>
    <w:p w:rsidR="00622F22" w:rsidRDefault="00622F22" w:rsidP="00CF619F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предоставления МУНИЦИПАЛЬНОЙ услуги</w:t>
      </w:r>
    </w:p>
    <w:p w:rsidR="00622F22" w:rsidRDefault="00622F22" w:rsidP="00CF619F">
      <w:pPr>
        <w:jc w:val="center"/>
        <w:rPr>
          <w:b/>
          <w:bCs/>
          <w:caps/>
          <w:sz w:val="28"/>
          <w:szCs w:val="28"/>
        </w:rPr>
      </w:pPr>
    </w:p>
    <w:p w:rsidR="00622F22" w:rsidRDefault="00622F22" w:rsidP="00CF619F">
      <w:pPr>
        <w:jc w:val="center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>«Согласование проектов внешнего благоустройства и элементов внешнего благоустройства</w:t>
      </w:r>
      <w:r>
        <w:rPr>
          <w:rFonts w:cs="Arial"/>
          <w:bCs/>
          <w:sz w:val="28"/>
          <w:szCs w:val="28"/>
        </w:rPr>
        <w:t>»</w:t>
      </w: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group id="_x0000_s1026" style="position:absolute;left:0;text-align:left;margin-left:126pt;margin-top:.4pt;width:197.9pt;height:38.1pt;z-index:251653632;mso-wrap-distance-left:0;mso-wrap-distance-right:0" coordorigin="2520,8" coordsize="3957,761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2522;top:11;width:3955;height:758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20;top:8;width:3955;height:758;v-text-anchor:middle" filled="f" stroked="f">
              <v:stroke joinstyle="round"/>
              <v:textbox style="mso-rotate-with-shape:t">
                <w:txbxContent>
                  <w:p w:rsidR="00622F22" w:rsidRDefault="00622F22" w:rsidP="00CF619F">
                    <w:pPr>
                      <w:jc w:val="center"/>
                    </w:pPr>
                    <w:r>
                      <w:t>Личное обращение заявителя с проектом</w:t>
                    </w:r>
                  </w:p>
                </w:txbxContent>
              </v:textbox>
            </v:shape>
          </v:group>
        </w:pict>
      </w: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pt;margin-top:6.85pt;width:.5pt;height:33.6pt;z-index:251659776" o:connectortype="straight" strokeweight=".26mm">
            <v:stroke endarrow="block" joinstyle="miter"/>
          </v:shape>
        </w:pict>
      </w: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group id="_x0000_s1030" style="position:absolute;left:0;text-align:left;margin-left:123.75pt;margin-top:.05pt;width:200.2pt;height:41.6pt;z-index:251654656;mso-wrap-distance-left:0;mso-wrap-distance-right:0" coordorigin="2475,1" coordsize="4003,831">
            <o:lock v:ext="edit" text="t"/>
            <v:shape id="_x0000_s1031" type="#_x0000_t109" style="position:absolute;left:2478;top:3;width:4000;height:829;v-text-anchor:middle" strokeweight=".26mm">
              <v:fill color2="black"/>
            </v:shape>
            <v:shape id="_x0000_s1032" type="#_x0000_t202" style="position:absolute;left:2475;top:1;width:4000;height:829;v-text-anchor:middle" filled="f" stroked="f">
              <v:stroke joinstyle="round"/>
              <v:textbox style="mso-rotate-with-shape:t">
                <w:txbxContent>
                  <w:p w:rsidR="00622F22" w:rsidRDefault="00622F22" w:rsidP="00CF619F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</w:txbxContent>
              </v:textbox>
            </v:shape>
          </v:group>
        </w:pict>
      </w: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1in;margin-top:12.75pt;width:135.25pt;height:25.3pt;flip:x;z-index:251656704" o:connectortype="straight" strokeweight=".26mm">
            <v:stroke endarrow="block" joinstyle="miter"/>
          </v:shape>
        </w:pict>
      </w:r>
      <w:r>
        <w:rPr>
          <w:noProof/>
        </w:rPr>
        <w:pict>
          <v:shape id="_x0000_s1034" type="#_x0000_t32" style="position:absolute;left:0;text-align:left;margin-left:238.5pt;margin-top:12.75pt;width:118.1pt;height:26.65pt;z-index:251661824" o:connectortype="straight" strokeweight=".26mm">
            <v:stroke endarrow="block" joinstyle="miter"/>
          </v:shape>
        </w:pict>
      </w: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group id="_x0000_s1035" style="position:absolute;left:0;text-align:left;margin-left:-4.95pt;margin-top:1.55pt;width:205.55pt;height:84.5pt;z-index:251655680;mso-wrap-distance-left:0;mso-wrap-distance-right:0" coordorigin="-99,31" coordsize="4110,1689">
            <o:lock v:ext="edit" text="t"/>
            <v:shape id="_x0000_s1036" type="#_x0000_t109" style="position:absolute;left:-94;top:33;width:4105;height:1687;v-text-anchor:middle" strokeweight=".26mm">
              <v:fill color2="black"/>
            </v:shape>
            <v:shape id="_x0000_s1037" type="#_x0000_t202" style="position:absolute;left:-99;top:31;width:4105;height:1687;v-text-anchor:middle" filled="f" stroked="f">
              <v:stroke joinstyle="round"/>
              <v:textbox style="mso-rotate-with-shape:t">
                <w:txbxContent>
                  <w:p w:rsidR="00622F22" w:rsidRDefault="00622F22" w:rsidP="00CF619F">
                    <w:pPr>
                      <w:jc w:val="center"/>
                    </w:pPr>
                    <w:r>
                      <w:t>Принятие решения о возможности согласования проекта малых архитектурных форм, объектов и элементов внешнего благоустройства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left:0;text-align:left;margin-left:274.05pt;margin-top:1.55pt;width:200.2pt;height:95.6pt;z-index:251660800;mso-wrap-distance-left:0;mso-wrap-distance-right:0" coordorigin="5481,31" coordsize="4003,1911">
            <o:lock v:ext="edit" text="t"/>
            <v:shape id="_x0000_s1039" type="#_x0000_t109" style="position:absolute;left:5484;top:33;width:4000;height:1909;v-text-anchor:middle" strokeweight=".26mm">
              <v:fill color2="black"/>
            </v:shape>
            <v:shape id="_x0000_s1040" type="#_x0000_t202" style="position:absolute;left:5481;top:31;width:4000;height:1909;v-text-anchor:middle" filled="f" stroked="f">
              <v:stroke joinstyle="round"/>
              <v:textbox style="mso-rotate-with-shape:t">
                <w:txbxContent>
                  <w:p w:rsidR="00622F22" w:rsidRDefault="00622F22" w:rsidP="00CF619F">
                    <w:pPr>
                      <w:jc w:val="center"/>
                    </w:pPr>
                    <w:r>
  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  </w:r>
                  </w:p>
                </w:txbxContent>
              </v:textbox>
            </v:shape>
          </v:group>
        </w:pict>
      </w: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22" w:rsidRDefault="00622F22" w:rsidP="00CF619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  <w:r>
        <w:rPr>
          <w:noProof/>
        </w:rPr>
        <w:pict>
          <v:shape id="_x0000_s1041" type="#_x0000_t32" style="position:absolute;left:0;text-align:left;margin-left:90pt;margin-top:.7pt;width:.5pt;height:26.65pt;z-index:251658752" o:connectortype="straight" strokeweight=".26mm">
            <v:stroke endarrow="block" joinstyle="miter"/>
          </v:shape>
        </w:pict>
      </w:r>
    </w:p>
    <w:p w:rsidR="00622F22" w:rsidRDefault="00622F22" w:rsidP="00CF619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622F22" w:rsidRDefault="00622F22" w:rsidP="00CF619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22F22" w:rsidRDefault="00622F22" w:rsidP="00CF619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  <w:r>
        <w:rPr>
          <w:noProof/>
        </w:rPr>
        <w:pict>
          <v:group id="_x0000_s1042" style="position:absolute;margin-left:-4.95pt;margin-top:4.45pt;width:200.4pt;height:70.2pt;z-index:251657728;mso-wrap-distance-left:0;mso-wrap-distance-right:0" coordorigin="-99,89" coordsize="4007,1403">
            <o:lock v:ext="edit" text="t"/>
            <v:shape id="_x0000_s1043" type="#_x0000_t109" style="position:absolute;left:-92;top:91;width:4000;height:1401;v-text-anchor:middle" strokeweight=".26mm">
              <v:fill color2="black"/>
            </v:shape>
            <v:shape id="_x0000_s1044" type="#_x0000_t202" style="position:absolute;left:-99;top:89;width:4000;height:1401;v-text-anchor:middle" filled="f" stroked="f">
              <v:stroke joinstyle="round"/>
              <v:textbox style="mso-rotate-with-shape:t">
                <w:txbxContent>
                  <w:p w:rsidR="00622F22" w:rsidRDefault="00622F22" w:rsidP="00CF619F">
                    <w:pPr>
                      <w:jc w:val="center"/>
                    </w:pPr>
                    <w:r>
                      <w:t>Согласование проекта малых архитектурных форм, объектов и элементов внешнего благоустройства</w:t>
                    </w:r>
                  </w:p>
                </w:txbxContent>
              </v:textbox>
            </v:shape>
          </v:group>
        </w:pict>
      </w:r>
    </w:p>
    <w:p w:rsidR="00622F22" w:rsidRPr="005C4D6C" w:rsidRDefault="00622F22" w:rsidP="005C4D6C"/>
    <w:sectPr w:rsidR="00622F22" w:rsidRPr="005C4D6C" w:rsidSect="004B71A4">
      <w:footerReference w:type="even" r:id="rId7"/>
      <w:footerReference w:type="default" r:id="rId8"/>
      <w:pgSz w:w="11906" w:h="16838" w:code="9"/>
      <w:pgMar w:top="1134" w:right="567" w:bottom="1134" w:left="993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22" w:rsidRDefault="00622F22" w:rsidP="00AB1A8E">
      <w:r>
        <w:separator/>
      </w:r>
    </w:p>
  </w:endnote>
  <w:endnote w:type="continuationSeparator" w:id="0">
    <w:p w:rsidR="00622F22" w:rsidRDefault="00622F22" w:rsidP="00AB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22" w:rsidRDefault="00622F22" w:rsidP="00BA0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2F22" w:rsidRDefault="00622F22" w:rsidP="00BA00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22" w:rsidRDefault="00622F22" w:rsidP="00BA0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22F22" w:rsidRPr="00320863" w:rsidRDefault="00622F22" w:rsidP="00BA009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22" w:rsidRDefault="00622F22" w:rsidP="00AB1A8E">
      <w:r>
        <w:separator/>
      </w:r>
    </w:p>
  </w:footnote>
  <w:footnote w:type="continuationSeparator" w:id="0">
    <w:p w:rsidR="00622F22" w:rsidRDefault="00622F22" w:rsidP="00AB1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8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DE"/>
    <w:rsid w:val="00021746"/>
    <w:rsid w:val="00035D5B"/>
    <w:rsid w:val="00040677"/>
    <w:rsid w:val="0007033A"/>
    <w:rsid w:val="00092261"/>
    <w:rsid w:val="000A217C"/>
    <w:rsid w:val="000D75EB"/>
    <w:rsid w:val="001328A1"/>
    <w:rsid w:val="00160EB4"/>
    <w:rsid w:val="001760A0"/>
    <w:rsid w:val="00180796"/>
    <w:rsid w:val="00181748"/>
    <w:rsid w:val="0018243D"/>
    <w:rsid w:val="001863EC"/>
    <w:rsid w:val="00187823"/>
    <w:rsid w:val="00197387"/>
    <w:rsid w:val="001B2743"/>
    <w:rsid w:val="001B4DFD"/>
    <w:rsid w:val="001E5766"/>
    <w:rsid w:val="001F179E"/>
    <w:rsid w:val="002171EA"/>
    <w:rsid w:val="002177E3"/>
    <w:rsid w:val="00220459"/>
    <w:rsid w:val="00241DA3"/>
    <w:rsid w:val="00266BF9"/>
    <w:rsid w:val="002729B8"/>
    <w:rsid w:val="00275417"/>
    <w:rsid w:val="00283E4E"/>
    <w:rsid w:val="002D1893"/>
    <w:rsid w:val="002F6159"/>
    <w:rsid w:val="00301E67"/>
    <w:rsid w:val="00306D25"/>
    <w:rsid w:val="00320863"/>
    <w:rsid w:val="00321CA1"/>
    <w:rsid w:val="0033318F"/>
    <w:rsid w:val="003337A2"/>
    <w:rsid w:val="0033649E"/>
    <w:rsid w:val="0034160D"/>
    <w:rsid w:val="003528BB"/>
    <w:rsid w:val="003548EE"/>
    <w:rsid w:val="003617FD"/>
    <w:rsid w:val="00374148"/>
    <w:rsid w:val="00396CE4"/>
    <w:rsid w:val="003A2CA0"/>
    <w:rsid w:val="003C0D24"/>
    <w:rsid w:val="003D176D"/>
    <w:rsid w:val="004349B4"/>
    <w:rsid w:val="004411B2"/>
    <w:rsid w:val="00450249"/>
    <w:rsid w:val="00450DBC"/>
    <w:rsid w:val="00453F03"/>
    <w:rsid w:val="00465C21"/>
    <w:rsid w:val="00474051"/>
    <w:rsid w:val="00476926"/>
    <w:rsid w:val="00491A71"/>
    <w:rsid w:val="004A65B1"/>
    <w:rsid w:val="004A7C93"/>
    <w:rsid w:val="004B71A4"/>
    <w:rsid w:val="004D4218"/>
    <w:rsid w:val="0050469C"/>
    <w:rsid w:val="005101BB"/>
    <w:rsid w:val="005162C2"/>
    <w:rsid w:val="00541CD2"/>
    <w:rsid w:val="005566BC"/>
    <w:rsid w:val="0056138D"/>
    <w:rsid w:val="00561C22"/>
    <w:rsid w:val="00565B35"/>
    <w:rsid w:val="00574FDD"/>
    <w:rsid w:val="00590693"/>
    <w:rsid w:val="005A1C7F"/>
    <w:rsid w:val="005B01A6"/>
    <w:rsid w:val="005C4D6C"/>
    <w:rsid w:val="005E6DA3"/>
    <w:rsid w:val="005F4DE7"/>
    <w:rsid w:val="005F4E60"/>
    <w:rsid w:val="00613310"/>
    <w:rsid w:val="00622F22"/>
    <w:rsid w:val="006263D0"/>
    <w:rsid w:val="006510F9"/>
    <w:rsid w:val="0065338A"/>
    <w:rsid w:val="0065592C"/>
    <w:rsid w:val="006673D6"/>
    <w:rsid w:val="00670DA5"/>
    <w:rsid w:val="00672A5E"/>
    <w:rsid w:val="0067738C"/>
    <w:rsid w:val="00697C25"/>
    <w:rsid w:val="006A39EF"/>
    <w:rsid w:val="006B01B6"/>
    <w:rsid w:val="006C1829"/>
    <w:rsid w:val="006C64A8"/>
    <w:rsid w:val="006D37D9"/>
    <w:rsid w:val="006E54E3"/>
    <w:rsid w:val="007021EE"/>
    <w:rsid w:val="00712992"/>
    <w:rsid w:val="0072435E"/>
    <w:rsid w:val="00742E22"/>
    <w:rsid w:val="00757814"/>
    <w:rsid w:val="007626EE"/>
    <w:rsid w:val="00766313"/>
    <w:rsid w:val="00791F20"/>
    <w:rsid w:val="007A3C7A"/>
    <w:rsid w:val="007A413A"/>
    <w:rsid w:val="007A6460"/>
    <w:rsid w:val="007B0F24"/>
    <w:rsid w:val="007B7A97"/>
    <w:rsid w:val="007C062D"/>
    <w:rsid w:val="007E387E"/>
    <w:rsid w:val="007F788A"/>
    <w:rsid w:val="00815CE8"/>
    <w:rsid w:val="00833A1D"/>
    <w:rsid w:val="00842CF1"/>
    <w:rsid w:val="00846FBA"/>
    <w:rsid w:val="00857122"/>
    <w:rsid w:val="00862FAA"/>
    <w:rsid w:val="0086342D"/>
    <w:rsid w:val="0086526A"/>
    <w:rsid w:val="00870410"/>
    <w:rsid w:val="00872DA6"/>
    <w:rsid w:val="00883128"/>
    <w:rsid w:val="00893563"/>
    <w:rsid w:val="00896026"/>
    <w:rsid w:val="008C6985"/>
    <w:rsid w:val="008F19C3"/>
    <w:rsid w:val="009045BA"/>
    <w:rsid w:val="00914E90"/>
    <w:rsid w:val="00916841"/>
    <w:rsid w:val="009259B1"/>
    <w:rsid w:val="009406D6"/>
    <w:rsid w:val="009501DE"/>
    <w:rsid w:val="00960FBB"/>
    <w:rsid w:val="009639C2"/>
    <w:rsid w:val="00974A49"/>
    <w:rsid w:val="0098258B"/>
    <w:rsid w:val="00982E60"/>
    <w:rsid w:val="0099437E"/>
    <w:rsid w:val="009954E2"/>
    <w:rsid w:val="009D02AE"/>
    <w:rsid w:val="009E00F6"/>
    <w:rsid w:val="009E7856"/>
    <w:rsid w:val="009F44E2"/>
    <w:rsid w:val="00A131DF"/>
    <w:rsid w:val="00A44859"/>
    <w:rsid w:val="00A44FB7"/>
    <w:rsid w:val="00A80B0C"/>
    <w:rsid w:val="00A83C50"/>
    <w:rsid w:val="00AA3234"/>
    <w:rsid w:val="00AB1A8E"/>
    <w:rsid w:val="00AD0D83"/>
    <w:rsid w:val="00AF6514"/>
    <w:rsid w:val="00B0360D"/>
    <w:rsid w:val="00B15B2B"/>
    <w:rsid w:val="00B16F52"/>
    <w:rsid w:val="00B26908"/>
    <w:rsid w:val="00B27574"/>
    <w:rsid w:val="00B33050"/>
    <w:rsid w:val="00B432F8"/>
    <w:rsid w:val="00B56BBB"/>
    <w:rsid w:val="00B66286"/>
    <w:rsid w:val="00B85E4D"/>
    <w:rsid w:val="00BA0091"/>
    <w:rsid w:val="00BB16FB"/>
    <w:rsid w:val="00BC5D39"/>
    <w:rsid w:val="00BC763A"/>
    <w:rsid w:val="00BD046C"/>
    <w:rsid w:val="00BE4F01"/>
    <w:rsid w:val="00BF4C31"/>
    <w:rsid w:val="00C026AF"/>
    <w:rsid w:val="00C12BF7"/>
    <w:rsid w:val="00C27A24"/>
    <w:rsid w:val="00C30B29"/>
    <w:rsid w:val="00C5140D"/>
    <w:rsid w:val="00C651D5"/>
    <w:rsid w:val="00C76B6B"/>
    <w:rsid w:val="00CA42C0"/>
    <w:rsid w:val="00CC4289"/>
    <w:rsid w:val="00CD35F7"/>
    <w:rsid w:val="00CD6449"/>
    <w:rsid w:val="00CF619F"/>
    <w:rsid w:val="00D0364E"/>
    <w:rsid w:val="00D07B2B"/>
    <w:rsid w:val="00D12329"/>
    <w:rsid w:val="00D204D1"/>
    <w:rsid w:val="00D27B9B"/>
    <w:rsid w:val="00D44B2C"/>
    <w:rsid w:val="00D45121"/>
    <w:rsid w:val="00D67BEB"/>
    <w:rsid w:val="00D701E3"/>
    <w:rsid w:val="00D8558D"/>
    <w:rsid w:val="00DB368B"/>
    <w:rsid w:val="00DC7FDE"/>
    <w:rsid w:val="00DD5F17"/>
    <w:rsid w:val="00DE6824"/>
    <w:rsid w:val="00DF0804"/>
    <w:rsid w:val="00DF47B5"/>
    <w:rsid w:val="00E128FA"/>
    <w:rsid w:val="00E15EA7"/>
    <w:rsid w:val="00E236B3"/>
    <w:rsid w:val="00E410B0"/>
    <w:rsid w:val="00E47B2F"/>
    <w:rsid w:val="00E5240B"/>
    <w:rsid w:val="00E53284"/>
    <w:rsid w:val="00E5385D"/>
    <w:rsid w:val="00E60F91"/>
    <w:rsid w:val="00E668D7"/>
    <w:rsid w:val="00EA4335"/>
    <w:rsid w:val="00EA7784"/>
    <w:rsid w:val="00EA7A49"/>
    <w:rsid w:val="00EB00DE"/>
    <w:rsid w:val="00EC06E3"/>
    <w:rsid w:val="00EC4C32"/>
    <w:rsid w:val="00EC7631"/>
    <w:rsid w:val="00ED0A8F"/>
    <w:rsid w:val="00ED2B6F"/>
    <w:rsid w:val="00ED3678"/>
    <w:rsid w:val="00EE26D5"/>
    <w:rsid w:val="00F073F7"/>
    <w:rsid w:val="00F14083"/>
    <w:rsid w:val="00F15F07"/>
    <w:rsid w:val="00F4059B"/>
    <w:rsid w:val="00F73E98"/>
    <w:rsid w:val="00F800A4"/>
    <w:rsid w:val="00F812CC"/>
    <w:rsid w:val="00F840CD"/>
    <w:rsid w:val="00F8778C"/>
    <w:rsid w:val="00FC4065"/>
    <w:rsid w:val="00F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501DE"/>
    <w:pPr>
      <w:widowControl w:val="0"/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748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hAnsi="Cambria"/>
      <w:color w:val="243F60"/>
      <w:kern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7"/>
    </w:pPr>
    <w:rPr>
      <w:rFonts w:ascii="Cambria" w:hAnsi="Cambria"/>
      <w:color w:val="4F81BD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1748"/>
    <w:pPr>
      <w:keepNext/>
      <w:keepLines/>
      <w:widowControl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7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7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748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748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1748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1748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1748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1748"/>
    <w:rPr>
      <w:rFonts w:ascii="Cambria" w:hAnsi="Cambria"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1748"/>
    <w:rPr>
      <w:rFonts w:ascii="Cambria" w:hAnsi="Cambria" w:cs="Times New Roman"/>
      <w:i/>
      <w:iCs/>
      <w:color w:val="404040"/>
    </w:rPr>
  </w:style>
  <w:style w:type="character" w:customStyle="1" w:styleId="BodyTextChar">
    <w:name w:val="Body Text Char"/>
    <w:uiPriority w:val="99"/>
    <w:locked/>
    <w:rsid w:val="009501DE"/>
    <w:rPr>
      <w:rFonts w:ascii="Lucida Sans Unicode" w:hAnsi="Lucida Sans Unicode"/>
      <w:kern w:val="2"/>
      <w:sz w:val="24"/>
      <w:lang w:val="ru-RU"/>
    </w:rPr>
  </w:style>
  <w:style w:type="paragraph" w:styleId="BodyText">
    <w:name w:val="Body Text"/>
    <w:basedOn w:val="Normal"/>
    <w:link w:val="BodyTextChar1"/>
    <w:uiPriority w:val="99"/>
    <w:rsid w:val="009501DE"/>
    <w:pPr>
      <w:spacing w:after="120"/>
    </w:pPr>
    <w:rPr>
      <w:rFonts w:ascii="Lucida Sans Unicode" w:hAnsi="Lucida Sans Unicode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360D"/>
    <w:rPr>
      <w:rFonts w:cs="Times New Roman"/>
      <w:kern w:val="2"/>
      <w:sz w:val="24"/>
      <w:szCs w:val="24"/>
    </w:rPr>
  </w:style>
  <w:style w:type="character" w:customStyle="1" w:styleId="PlainTextChar">
    <w:name w:val="Plain Text Char"/>
    <w:uiPriority w:val="99"/>
    <w:locked/>
    <w:rsid w:val="009501DE"/>
    <w:rPr>
      <w:rFonts w:ascii="Courier New" w:hAnsi="Courier New"/>
      <w:color w:val="000000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9501DE"/>
    <w:pPr>
      <w:widowControl/>
      <w:suppressAutoHyphens w:val="0"/>
    </w:pPr>
    <w:rPr>
      <w:rFonts w:ascii="Courier New" w:hAnsi="Courier New"/>
      <w:color w:val="000000"/>
      <w:kern w:val="0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0360D"/>
    <w:rPr>
      <w:rFonts w:ascii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next w:val="Normal"/>
    <w:uiPriority w:val="99"/>
    <w:rsid w:val="009501DE"/>
    <w:pPr>
      <w:widowControl w:val="0"/>
      <w:suppressAutoHyphens/>
      <w:autoSpaceDE w:val="0"/>
      <w:ind w:firstLine="720"/>
    </w:pPr>
    <w:rPr>
      <w:rFonts w:ascii="Arial" w:hAnsi="Arial"/>
      <w:kern w:val="2"/>
      <w:sz w:val="20"/>
      <w:szCs w:val="20"/>
    </w:rPr>
  </w:style>
  <w:style w:type="paragraph" w:customStyle="1" w:styleId="ConsPlusTitle">
    <w:name w:val="ConsPlusTitle"/>
    <w:basedOn w:val="Normal"/>
    <w:next w:val="ConsPlusNormal"/>
    <w:uiPriority w:val="99"/>
    <w:rsid w:val="009501DE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9501DE"/>
    <w:pPr>
      <w:widowControl/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021EE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leGrid">
    <w:name w:val="Table Grid"/>
    <w:basedOn w:val="TableNormal"/>
    <w:uiPriority w:val="99"/>
    <w:rsid w:val="007021E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D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449"/>
    <w:rPr>
      <w:rFonts w:ascii="Tahoma" w:hAnsi="Tahoma" w:cs="Tahoma"/>
      <w:kern w:val="2"/>
      <w:sz w:val="16"/>
      <w:szCs w:val="16"/>
    </w:rPr>
  </w:style>
  <w:style w:type="character" w:styleId="Strong">
    <w:name w:val="Strong"/>
    <w:basedOn w:val="DefaultParagraphFont"/>
    <w:uiPriority w:val="99"/>
    <w:qFormat/>
    <w:rsid w:val="00CD644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D64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7C25"/>
    <w:pPr>
      <w:ind w:left="720"/>
      <w:contextualSpacing/>
    </w:pPr>
  </w:style>
  <w:style w:type="paragraph" w:styleId="NoSpacing">
    <w:name w:val="No Spacing"/>
    <w:uiPriority w:val="99"/>
    <w:qFormat/>
    <w:rsid w:val="00160EB4"/>
    <w:rPr>
      <w:rFonts w:ascii="Calibri" w:hAnsi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46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FBA"/>
    <w:rPr>
      <w:rFonts w:ascii="Courier New" w:hAnsi="Courier New" w:cs="Courier New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613310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3310"/>
    <w:pPr>
      <w:widowControl/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331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3310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61331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consplusnormal0">
    <w:name w:val="consplusnormal"/>
    <w:basedOn w:val="Normal"/>
    <w:uiPriority w:val="99"/>
    <w:rsid w:val="0061331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ConsPlusNonformat0">
    <w:name w:val="ConsPlusNonformat"/>
    <w:uiPriority w:val="99"/>
    <w:rsid w:val="006133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613310"/>
    <w:pPr>
      <w:widowControl/>
      <w:ind w:firstLine="567"/>
      <w:jc w:val="both"/>
    </w:pPr>
    <w:rPr>
      <w:kern w:val="0"/>
      <w:sz w:val="20"/>
      <w:lang w:eastAsia="ar-SA"/>
    </w:rPr>
  </w:style>
  <w:style w:type="paragraph" w:customStyle="1" w:styleId="4">
    <w:name w:val="Знак Знак Знак Знак Знак Знак Знак Знак Знак4"/>
    <w:basedOn w:val="Normal"/>
    <w:uiPriority w:val="99"/>
    <w:rsid w:val="002171EA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3"/>
    <w:basedOn w:val="Normal"/>
    <w:uiPriority w:val="99"/>
    <w:rsid w:val="00914E90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914E9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style6">
    <w:name w:val="style6"/>
    <w:basedOn w:val="Normal"/>
    <w:uiPriority w:val="99"/>
    <w:rsid w:val="00914E9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msonospacing0">
    <w:name w:val="msonospacing"/>
    <w:basedOn w:val="Normal"/>
    <w:uiPriority w:val="99"/>
    <w:rsid w:val="00914E9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2">
    <w:name w:val="Знак Знак Знак Знак Знак Знак Знак Знак Знак2"/>
    <w:basedOn w:val="Normal"/>
    <w:uiPriority w:val="99"/>
    <w:rsid w:val="006510F9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1"/>
    <w:basedOn w:val="Normal"/>
    <w:uiPriority w:val="99"/>
    <w:rsid w:val="00021746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81748"/>
    <w:pPr>
      <w:widowControl/>
      <w:suppressAutoHyphens w:val="0"/>
      <w:spacing w:after="200"/>
    </w:pPr>
    <w:rPr>
      <w:rFonts w:ascii="Calibri" w:hAnsi="Calibri"/>
      <w:b/>
      <w:bCs/>
      <w:color w:val="4F81BD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81748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817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1748"/>
    <w:pPr>
      <w:widowControl/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174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81748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181748"/>
    <w:pPr>
      <w:widowControl/>
      <w:suppressAutoHyphens w:val="0"/>
      <w:spacing w:after="200" w:line="276" w:lineRule="auto"/>
    </w:pPr>
    <w:rPr>
      <w:rFonts w:ascii="Calibri" w:hAnsi="Calibri"/>
      <w:i/>
      <w:iCs/>
      <w:color w:val="000000"/>
      <w:kern w:val="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181748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1748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1748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18174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8174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8174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8174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8174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81748"/>
    <w:pPr>
      <w:outlineLvl w:val="9"/>
    </w:pPr>
  </w:style>
  <w:style w:type="character" w:styleId="Hyperlink">
    <w:name w:val="Hyperlink"/>
    <w:basedOn w:val="DefaultParagraphFont"/>
    <w:uiPriority w:val="99"/>
    <w:rsid w:val="001817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00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091"/>
    <w:rPr>
      <w:rFonts w:eastAsia="Times New Roman" w:cs="Times New Roman"/>
      <w:kern w:val="2"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5C4D6C"/>
    <w:pPr>
      <w:suppressLineNumbers/>
    </w:pPr>
    <w:rPr>
      <w:kern w:val="1"/>
      <w:lang w:eastAsia="ar-SA"/>
    </w:rPr>
  </w:style>
  <w:style w:type="paragraph" w:customStyle="1" w:styleId="ConsPlusDocList">
    <w:name w:val="ConsPlusDocList"/>
    <w:next w:val="Normal"/>
    <w:uiPriority w:val="99"/>
    <w:rsid w:val="005C4D6C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5C4D6C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p9">
    <w:name w:val="p9"/>
    <w:basedOn w:val="Normal"/>
    <w:uiPriority w:val="99"/>
    <w:rsid w:val="0033318F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12">
    <w:name w:val="p12"/>
    <w:basedOn w:val="Normal"/>
    <w:uiPriority w:val="99"/>
    <w:rsid w:val="0033318F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14">
    <w:name w:val="p14"/>
    <w:basedOn w:val="Normal"/>
    <w:uiPriority w:val="99"/>
    <w:rsid w:val="0033318F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s1">
    <w:name w:val="s1"/>
    <w:basedOn w:val="DefaultParagraphFont"/>
    <w:uiPriority w:val="99"/>
    <w:rsid w:val="0033318F"/>
    <w:rPr>
      <w:rFonts w:cs="Times New Roman"/>
    </w:rPr>
  </w:style>
  <w:style w:type="character" w:customStyle="1" w:styleId="a2">
    <w:name w:val="Цветовое выделение"/>
    <w:uiPriority w:val="99"/>
    <w:rsid w:val="0033318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11</Pages>
  <Words>3461</Words>
  <Characters>19731</Characters>
  <Application>Microsoft Office Outlook</Application>
  <DocSecurity>0</DocSecurity>
  <Lines>0</Lines>
  <Paragraphs>0</Paragraphs>
  <ScaleCrop>false</ScaleCrop>
  <Company>42kabinet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cp:lastPrinted>2015-11-06T07:55:00Z</cp:lastPrinted>
  <dcterms:created xsi:type="dcterms:W3CDTF">2015-11-06T08:00:00Z</dcterms:created>
  <dcterms:modified xsi:type="dcterms:W3CDTF">2016-07-13T08:41:00Z</dcterms:modified>
</cp:coreProperties>
</file>