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CA" w:rsidRDefault="00B410CA" w:rsidP="00B410CA">
      <w:pPr>
        <w:spacing w:line="360" w:lineRule="auto"/>
        <w:jc w:val="both"/>
        <w:rPr>
          <w:rFonts w:ascii="Times New Roman" w:hAnsi="Times New Roman" w:cs="Times New Roman"/>
          <w:b/>
          <w:sz w:val="28"/>
          <w:szCs w:val="28"/>
        </w:rPr>
      </w:pPr>
      <w:r>
        <w:rPr>
          <w:noProof/>
          <w:lang w:eastAsia="ru-RU"/>
        </w:rPr>
        <w:drawing>
          <wp:inline distT="0" distB="0" distL="0" distR="0">
            <wp:extent cx="2385060" cy="676639"/>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3053" cy="707276"/>
                    </a:xfrm>
                    <a:prstGeom prst="rect">
                      <a:avLst/>
                    </a:prstGeom>
                    <a:noFill/>
                    <a:ln>
                      <a:noFill/>
                    </a:ln>
                  </pic:spPr>
                </pic:pic>
              </a:graphicData>
            </a:graphic>
          </wp:inline>
        </w:drawing>
      </w:r>
    </w:p>
    <w:p w:rsidR="008D2956" w:rsidRPr="008D2956" w:rsidRDefault="008D2956" w:rsidP="008D2956">
      <w:pPr>
        <w:spacing w:line="360" w:lineRule="auto"/>
        <w:ind w:firstLine="709"/>
        <w:jc w:val="center"/>
        <w:rPr>
          <w:rFonts w:ascii="Times New Roman" w:hAnsi="Times New Roman" w:cs="Times New Roman"/>
          <w:b/>
          <w:sz w:val="28"/>
          <w:szCs w:val="28"/>
        </w:rPr>
      </w:pPr>
      <w:r w:rsidRPr="008D2956">
        <w:rPr>
          <w:rFonts w:ascii="Times New Roman" w:hAnsi="Times New Roman" w:cs="Times New Roman"/>
          <w:b/>
          <w:sz w:val="28"/>
          <w:szCs w:val="28"/>
        </w:rPr>
        <w:t>Утверждены правила, связанные с комплексным развитием земель</w:t>
      </w:r>
    </w:p>
    <w:p w:rsidR="008D2956" w:rsidRPr="008D2956" w:rsidRDefault="008D2956" w:rsidP="008D2956">
      <w:pPr>
        <w:spacing w:line="360" w:lineRule="auto"/>
        <w:ind w:firstLine="709"/>
        <w:jc w:val="both"/>
        <w:rPr>
          <w:rFonts w:ascii="Times New Roman" w:hAnsi="Times New Roman" w:cs="Times New Roman"/>
          <w:b/>
          <w:sz w:val="28"/>
          <w:szCs w:val="28"/>
        </w:rPr>
      </w:pPr>
      <w:r w:rsidRPr="008D2956">
        <w:rPr>
          <w:rFonts w:ascii="Times New Roman" w:hAnsi="Times New Roman" w:cs="Times New Roman"/>
          <w:b/>
          <w:sz w:val="28"/>
          <w:szCs w:val="28"/>
        </w:rPr>
        <w:t>Разработан порядок включения земельных участков для размещения объектов коммунальной, транспортной и социальной инфраструктур в границы территорий, подлежащих комплексному развитию. Так, в минувшую субботу вступило в силу новое </w:t>
      </w:r>
      <w:hyperlink r:id="rId7" w:anchor="utm_campaign=hotdocs&amp;utm_source=consultant&amp;utm_medium=email&amp;utm_content=body" w:history="1">
        <w:r w:rsidRPr="008D2956">
          <w:rPr>
            <w:rFonts w:ascii="Times New Roman" w:hAnsi="Times New Roman" w:cs="Times New Roman"/>
            <w:b/>
            <w:sz w:val="28"/>
            <w:szCs w:val="28"/>
          </w:rPr>
          <w:t>постановление</w:t>
        </w:r>
      </w:hyperlink>
      <w:r w:rsidRPr="008D2956">
        <w:rPr>
          <w:rFonts w:ascii="Times New Roman" w:hAnsi="Times New Roman" w:cs="Times New Roman"/>
          <w:b/>
          <w:sz w:val="28"/>
          <w:szCs w:val="28"/>
        </w:rPr>
        <w:t> Правительства России. Эксперты Федеральной кадастровой палаты объясняют, что оно привнесло.</w:t>
      </w:r>
    </w:p>
    <w:p w:rsidR="008D2956" w:rsidRPr="008D2956" w:rsidRDefault="008D2956" w:rsidP="008D2956">
      <w:pPr>
        <w:spacing w:line="360" w:lineRule="auto"/>
        <w:ind w:firstLine="709"/>
        <w:jc w:val="both"/>
        <w:rPr>
          <w:rFonts w:ascii="Times New Roman" w:hAnsi="Times New Roman" w:cs="Times New Roman"/>
          <w:sz w:val="28"/>
          <w:szCs w:val="28"/>
        </w:rPr>
      </w:pPr>
      <w:r w:rsidRPr="008D2956">
        <w:rPr>
          <w:rFonts w:ascii="Times New Roman" w:hAnsi="Times New Roman" w:cs="Times New Roman"/>
          <w:sz w:val="28"/>
          <w:szCs w:val="28"/>
        </w:rPr>
        <w:t>До этого момента в </w:t>
      </w:r>
      <w:hyperlink r:id="rId8" w:anchor="dst3153" w:history="1">
        <w:r w:rsidRPr="008D2956">
          <w:rPr>
            <w:rFonts w:ascii="Times New Roman" w:hAnsi="Times New Roman" w:cs="Times New Roman"/>
            <w:sz w:val="28"/>
            <w:szCs w:val="28"/>
          </w:rPr>
          <w:t>части 3.1 статьи 46.9</w:t>
        </w:r>
      </w:hyperlink>
      <w:r w:rsidRPr="008D2956">
        <w:rPr>
          <w:rFonts w:ascii="Times New Roman" w:hAnsi="Times New Roman" w:cs="Times New Roman"/>
          <w:sz w:val="28"/>
          <w:szCs w:val="28"/>
        </w:rPr>
        <w:t> Градостроительного кодекса Российской Федерации было указано, что по разрешению властей в границы территорий, подлежащих комплексному развитию, можно включить дополнительные земельные участки, чтобы разместить объекты коммунальной, транспортной, социальной инфраструктур. Однако правил, как согласовывать включение земельных участков, разработано не было. 29 августа 2020 года вступил в силу документ, определяющий порядок выдачи разрешения на это.</w:t>
      </w:r>
    </w:p>
    <w:p w:rsidR="008D2956" w:rsidRPr="008D2956" w:rsidRDefault="008D2956" w:rsidP="008D2956">
      <w:pPr>
        <w:spacing w:line="360" w:lineRule="auto"/>
        <w:ind w:firstLine="709"/>
        <w:jc w:val="both"/>
        <w:rPr>
          <w:rFonts w:ascii="Times New Roman" w:hAnsi="Times New Roman" w:cs="Times New Roman"/>
          <w:sz w:val="28"/>
          <w:szCs w:val="28"/>
        </w:rPr>
      </w:pPr>
      <w:r w:rsidRPr="008D2956">
        <w:rPr>
          <w:rFonts w:ascii="Times New Roman" w:hAnsi="Times New Roman" w:cs="Times New Roman"/>
          <w:sz w:val="28"/>
          <w:szCs w:val="28"/>
        </w:rPr>
        <w:t>СПРАВОЧНО</w:t>
      </w:r>
    </w:p>
    <w:p w:rsidR="008D2956" w:rsidRPr="008D2956" w:rsidRDefault="008D2956" w:rsidP="008D2956">
      <w:pPr>
        <w:spacing w:line="360" w:lineRule="auto"/>
        <w:ind w:firstLine="709"/>
        <w:jc w:val="both"/>
        <w:rPr>
          <w:rFonts w:ascii="Times New Roman" w:hAnsi="Times New Roman" w:cs="Times New Roman"/>
          <w:sz w:val="28"/>
          <w:szCs w:val="28"/>
        </w:rPr>
      </w:pPr>
      <w:r w:rsidRPr="008D2956">
        <w:rPr>
          <w:rFonts w:ascii="Times New Roman" w:hAnsi="Times New Roman" w:cs="Times New Roman"/>
          <w:sz w:val="28"/>
          <w:szCs w:val="28"/>
        </w:rPr>
        <w:t>Речь идет о </w:t>
      </w:r>
      <w:hyperlink r:id="rId9" w:anchor="utm_campaign=hotdocs&amp;utm_source=consultant&amp;utm_medium=email&amp;utm_content=body" w:history="1">
        <w:r w:rsidRPr="008D2956">
          <w:rPr>
            <w:rFonts w:ascii="Times New Roman" w:hAnsi="Times New Roman" w:cs="Times New Roman"/>
            <w:sz w:val="28"/>
            <w:szCs w:val="28"/>
          </w:rPr>
          <w:t>постановлении</w:t>
        </w:r>
      </w:hyperlink>
      <w:r w:rsidRPr="008D2956">
        <w:rPr>
          <w:rFonts w:ascii="Times New Roman" w:hAnsi="Times New Roman" w:cs="Times New Roman"/>
          <w:sz w:val="28"/>
          <w:szCs w:val="28"/>
        </w:rPr>
        <w:t> Правительства Российской Федерации от 19.08.2020 № 1260 «Об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w:t>
      </w:r>
    </w:p>
    <w:p w:rsidR="008D2956" w:rsidRPr="008D2956" w:rsidRDefault="008D2956" w:rsidP="008D2956">
      <w:pPr>
        <w:spacing w:line="360" w:lineRule="auto"/>
        <w:ind w:firstLine="709"/>
        <w:jc w:val="both"/>
        <w:rPr>
          <w:rFonts w:ascii="Times New Roman" w:hAnsi="Times New Roman" w:cs="Times New Roman"/>
          <w:sz w:val="28"/>
          <w:szCs w:val="28"/>
        </w:rPr>
      </w:pPr>
      <w:r w:rsidRPr="008D2956">
        <w:rPr>
          <w:rFonts w:ascii="Times New Roman" w:hAnsi="Times New Roman" w:cs="Times New Roman"/>
          <w:sz w:val="28"/>
          <w:szCs w:val="28"/>
        </w:rPr>
        <w:t> Согласно </w:t>
      </w:r>
      <w:hyperlink r:id="rId10" w:anchor="dst100008" w:history="1">
        <w:r w:rsidRPr="008D2956">
          <w:rPr>
            <w:rFonts w:ascii="Times New Roman" w:hAnsi="Times New Roman" w:cs="Times New Roman"/>
            <w:sz w:val="28"/>
            <w:szCs w:val="28"/>
          </w:rPr>
          <w:t>правилам</w:t>
        </w:r>
      </w:hyperlink>
      <w:r w:rsidRPr="008D2956">
        <w:rPr>
          <w:rFonts w:ascii="Times New Roman" w:hAnsi="Times New Roman" w:cs="Times New Roman"/>
          <w:sz w:val="28"/>
          <w:szCs w:val="28"/>
        </w:rPr>
        <w:t>, правообладатель может инициировать включение своего земельного участка в границы территории комплексного развития или прилегающей части земли, находящейся в собственности государства. Присоединяемые земельные участки не должны иметь обременений правами третьих лиц.</w:t>
      </w:r>
    </w:p>
    <w:p w:rsidR="008D2956" w:rsidRPr="008D2956" w:rsidRDefault="008D2956" w:rsidP="008D2956">
      <w:pPr>
        <w:spacing w:line="360" w:lineRule="auto"/>
        <w:ind w:firstLine="709"/>
        <w:jc w:val="both"/>
        <w:rPr>
          <w:rFonts w:ascii="Times New Roman" w:hAnsi="Times New Roman" w:cs="Times New Roman"/>
          <w:sz w:val="28"/>
          <w:szCs w:val="28"/>
        </w:rPr>
      </w:pPr>
      <w:r w:rsidRPr="008D2956">
        <w:rPr>
          <w:rFonts w:ascii="Times New Roman" w:hAnsi="Times New Roman" w:cs="Times New Roman"/>
          <w:sz w:val="28"/>
          <w:szCs w:val="28"/>
        </w:rPr>
        <w:t> </w:t>
      </w:r>
    </w:p>
    <w:p w:rsidR="008D2956" w:rsidRPr="008D2956" w:rsidRDefault="008D2956" w:rsidP="008D2956">
      <w:pPr>
        <w:spacing w:line="360" w:lineRule="auto"/>
        <w:ind w:firstLine="709"/>
        <w:jc w:val="both"/>
        <w:rPr>
          <w:rFonts w:ascii="Times New Roman" w:hAnsi="Times New Roman" w:cs="Times New Roman"/>
          <w:sz w:val="28"/>
          <w:szCs w:val="28"/>
        </w:rPr>
      </w:pPr>
      <w:r w:rsidRPr="008D2956">
        <w:rPr>
          <w:rFonts w:ascii="Times New Roman" w:hAnsi="Times New Roman" w:cs="Times New Roman"/>
          <w:sz w:val="28"/>
          <w:szCs w:val="28"/>
        </w:rPr>
        <w:lastRenderedPageBreak/>
        <w:t>Приведем пример: некто приобретает земельный участок для постройки детского сада. Чтобы родителям было удобно привозить и забирать детей, нужно от шоссе построить дорогу к детскому саду. Для этого нужно получить в пользование через органы власти смежные с территорией детского сада участки земли, где расположится такой проезд. В проекте могут принять участие несколько владельцев земельных участков.</w:t>
      </w:r>
    </w:p>
    <w:p w:rsidR="008D2956" w:rsidRPr="008D2956" w:rsidRDefault="008D2956" w:rsidP="008D2956">
      <w:pPr>
        <w:spacing w:line="360" w:lineRule="auto"/>
        <w:ind w:firstLine="709"/>
        <w:jc w:val="both"/>
        <w:rPr>
          <w:rFonts w:ascii="Times New Roman" w:hAnsi="Times New Roman" w:cs="Times New Roman"/>
          <w:b/>
          <w:sz w:val="28"/>
          <w:szCs w:val="28"/>
        </w:rPr>
      </w:pPr>
      <w:r w:rsidRPr="008D2956">
        <w:rPr>
          <w:rFonts w:ascii="Times New Roman" w:hAnsi="Times New Roman" w:cs="Times New Roman"/>
          <w:b/>
          <w:sz w:val="28"/>
          <w:szCs w:val="28"/>
        </w:rPr>
        <w:t>Согласно правилам, этапы согласования проекта выглядят так:</w:t>
      </w:r>
    </w:p>
    <w:p w:rsidR="008D2956" w:rsidRPr="008D2956" w:rsidRDefault="008D2956" w:rsidP="008D2956">
      <w:pPr>
        <w:spacing w:line="360" w:lineRule="auto"/>
        <w:ind w:firstLine="709"/>
        <w:jc w:val="both"/>
        <w:rPr>
          <w:rFonts w:ascii="Times New Roman" w:hAnsi="Times New Roman" w:cs="Times New Roman"/>
          <w:sz w:val="28"/>
          <w:szCs w:val="28"/>
        </w:rPr>
      </w:pPr>
      <w:r w:rsidRPr="008D2956">
        <w:rPr>
          <w:rFonts w:ascii="Times New Roman" w:hAnsi="Times New Roman" w:cs="Times New Roman"/>
          <w:b/>
          <w:sz w:val="28"/>
          <w:szCs w:val="28"/>
        </w:rPr>
        <w:t>1. Правообладатель =&gt; орган, уполномоченный на заключение договора о комплексном развитии. Чтобы согласовать включение земельных участков в границы территории, подлежащей комплексному развитию по инициативе правообладателей, последнему следует обратиться в орган местного самоуправления, уполномоченному на заключение договора о таком развитии.</w:t>
      </w:r>
      <w:r w:rsidRPr="008D2956">
        <w:rPr>
          <w:rFonts w:ascii="Times New Roman" w:hAnsi="Times New Roman" w:cs="Times New Roman"/>
          <w:sz w:val="28"/>
          <w:szCs w:val="28"/>
        </w:rPr>
        <w:t> Обязательно понадобится заявление, проект договора и документация по планировке указанной территории, подготовленные правообладателями земельных участков.</w:t>
      </w:r>
    </w:p>
    <w:p w:rsidR="008D2956" w:rsidRPr="008D2956" w:rsidRDefault="008D2956" w:rsidP="008D2956">
      <w:pPr>
        <w:spacing w:line="360" w:lineRule="auto"/>
        <w:ind w:firstLine="709"/>
        <w:jc w:val="both"/>
        <w:rPr>
          <w:rFonts w:ascii="Times New Roman" w:hAnsi="Times New Roman" w:cs="Times New Roman"/>
          <w:sz w:val="28"/>
          <w:szCs w:val="28"/>
        </w:rPr>
      </w:pPr>
      <w:r w:rsidRPr="008D2956">
        <w:rPr>
          <w:rFonts w:ascii="Times New Roman" w:hAnsi="Times New Roman" w:cs="Times New Roman"/>
          <w:sz w:val="28"/>
          <w:szCs w:val="28"/>
        </w:rPr>
        <w:t>Если земельный участок для строительства объектов коммунальной, транспортной, социальной инфраструктур предоставляется лицу, заключившему договор о комплексном развитии территории, договор аренды земельного участка заключается без проведения торгов (ч. 8 ст. 46.9 ГрК Российской Федерации, подпункт 13.3 пункта 2 статьи 39.6 ЗК Российской Федерации).</w:t>
      </w:r>
    </w:p>
    <w:p w:rsidR="008D2956" w:rsidRPr="008D2956" w:rsidRDefault="008D2956" w:rsidP="008D2956">
      <w:pPr>
        <w:spacing w:line="360" w:lineRule="auto"/>
        <w:ind w:firstLine="709"/>
        <w:jc w:val="both"/>
        <w:rPr>
          <w:rFonts w:ascii="Times New Roman" w:hAnsi="Times New Roman" w:cs="Times New Roman"/>
          <w:sz w:val="28"/>
          <w:szCs w:val="28"/>
        </w:rPr>
      </w:pPr>
      <w:r w:rsidRPr="008D2956">
        <w:rPr>
          <w:rFonts w:ascii="Times New Roman" w:hAnsi="Times New Roman" w:cs="Times New Roman"/>
          <w:sz w:val="28"/>
          <w:szCs w:val="28"/>
        </w:rPr>
        <w:t>Когда комплексное развитие территории проводят два и более правообладателя, им нужно заключить соглашение, которое разграничит их обязанности в этом процессе. Его необходимо будет также приложить к заявлению. Это соглашение предусмотрено ч. 4 ст. 46.9 ГрК Российской Федерации.</w:t>
      </w:r>
    </w:p>
    <w:p w:rsidR="008D2956" w:rsidRPr="008D2956" w:rsidRDefault="008D2956" w:rsidP="008D2956">
      <w:pPr>
        <w:spacing w:line="360" w:lineRule="auto"/>
        <w:ind w:firstLine="709"/>
        <w:jc w:val="both"/>
        <w:rPr>
          <w:rFonts w:ascii="Times New Roman" w:hAnsi="Times New Roman" w:cs="Times New Roman"/>
          <w:sz w:val="28"/>
          <w:szCs w:val="28"/>
        </w:rPr>
      </w:pPr>
      <w:r w:rsidRPr="008D2956">
        <w:rPr>
          <w:rFonts w:ascii="Times New Roman" w:hAnsi="Times New Roman" w:cs="Times New Roman"/>
          <w:b/>
          <w:sz w:val="28"/>
          <w:szCs w:val="28"/>
        </w:rPr>
        <w:t>2. Орган, уполномоченный на заключение договора о комплексном развитии =&gt; орган государственной власти или орган местного самоуправления, занимающиеся предоставлением земельных участков.</w:t>
      </w:r>
      <w:r w:rsidRPr="008D2956">
        <w:rPr>
          <w:rFonts w:ascii="Times New Roman" w:hAnsi="Times New Roman" w:cs="Times New Roman"/>
          <w:sz w:val="28"/>
          <w:szCs w:val="28"/>
        </w:rPr>
        <w:t xml:space="preserve"> В течение 5 рабочих дней со дня поступления заявления уполномоченный орган направляет полученный пакет документов в орган государственной власти или орган местного самоуправления, </w:t>
      </w:r>
      <w:r w:rsidRPr="008D2956">
        <w:rPr>
          <w:rFonts w:ascii="Times New Roman" w:hAnsi="Times New Roman" w:cs="Times New Roman"/>
          <w:sz w:val="28"/>
          <w:szCs w:val="28"/>
        </w:rPr>
        <w:lastRenderedPageBreak/>
        <w:t>занимающиеся предоставлением земельных участков, которые находятся в государственной либо муниципальной собственности.</w:t>
      </w:r>
    </w:p>
    <w:p w:rsidR="008D2956" w:rsidRPr="008D2956" w:rsidRDefault="008D2956" w:rsidP="008D2956">
      <w:pPr>
        <w:spacing w:line="360" w:lineRule="auto"/>
        <w:ind w:firstLine="709"/>
        <w:jc w:val="both"/>
        <w:rPr>
          <w:rFonts w:ascii="Times New Roman" w:hAnsi="Times New Roman" w:cs="Times New Roman"/>
          <w:sz w:val="28"/>
          <w:szCs w:val="28"/>
        </w:rPr>
      </w:pPr>
      <w:r w:rsidRPr="008D2956">
        <w:rPr>
          <w:rFonts w:ascii="Times New Roman" w:hAnsi="Times New Roman" w:cs="Times New Roman"/>
          <w:b/>
          <w:sz w:val="28"/>
          <w:szCs w:val="28"/>
        </w:rPr>
        <w:t>3. Орган государственной власти или орган местного самоуправления, занимающиеся предоставлением земельных участков =&gt; орган, уполномоченный на заключение договора о комплексном развитии.</w:t>
      </w:r>
      <w:r w:rsidRPr="008D2956">
        <w:rPr>
          <w:rFonts w:ascii="Times New Roman" w:hAnsi="Times New Roman" w:cs="Times New Roman"/>
          <w:sz w:val="28"/>
          <w:szCs w:val="28"/>
        </w:rPr>
        <w:t> В свою очередь, орган государственной власти или орган местного самоуправления в течение 20 рабочих дней уведомляют уполномоченные органы о согласовании либо об отказе в согласовании. Уведомление об отказе в согласовании должно быть обоснованным.</w:t>
      </w:r>
    </w:p>
    <w:p w:rsidR="008D2956" w:rsidRPr="008D2956" w:rsidRDefault="008D2956" w:rsidP="008D2956">
      <w:pPr>
        <w:spacing w:line="360" w:lineRule="auto"/>
        <w:ind w:firstLine="709"/>
        <w:jc w:val="both"/>
        <w:rPr>
          <w:rFonts w:ascii="Times New Roman" w:hAnsi="Times New Roman" w:cs="Times New Roman"/>
          <w:sz w:val="28"/>
          <w:szCs w:val="28"/>
        </w:rPr>
      </w:pPr>
      <w:r w:rsidRPr="008D2956">
        <w:rPr>
          <w:rFonts w:ascii="Times New Roman" w:hAnsi="Times New Roman" w:cs="Times New Roman"/>
          <w:b/>
          <w:sz w:val="28"/>
          <w:szCs w:val="28"/>
        </w:rPr>
        <w:t>4. Орган, уполномоченный на заключение договора о комплексном развитии =&gt; правообладатель.</w:t>
      </w:r>
      <w:r w:rsidRPr="008D2956">
        <w:rPr>
          <w:rFonts w:ascii="Times New Roman" w:hAnsi="Times New Roman" w:cs="Times New Roman"/>
          <w:sz w:val="28"/>
          <w:szCs w:val="28"/>
        </w:rPr>
        <w:t> О принятом решении уполномоченный орган уведомляет правообладателя способом, указанным в заявлении.</w:t>
      </w:r>
    </w:p>
    <w:p w:rsidR="008D2956" w:rsidRPr="008D2956" w:rsidRDefault="008D2956" w:rsidP="008D2956">
      <w:pPr>
        <w:spacing w:line="360" w:lineRule="auto"/>
        <w:ind w:firstLine="709"/>
        <w:jc w:val="both"/>
        <w:rPr>
          <w:rFonts w:ascii="Times New Roman" w:hAnsi="Times New Roman" w:cs="Times New Roman"/>
          <w:sz w:val="28"/>
          <w:szCs w:val="28"/>
        </w:rPr>
      </w:pPr>
      <w:r w:rsidRPr="008D2956">
        <w:rPr>
          <w:rFonts w:ascii="Times New Roman" w:hAnsi="Times New Roman" w:cs="Times New Roman"/>
          <w:sz w:val="28"/>
          <w:szCs w:val="28"/>
        </w:rPr>
        <w:t>После устранения обстоятельств, послуживших основанием для отказа, заявитель может повторно обратиться в уполномоченный орган.</w:t>
      </w:r>
    </w:p>
    <w:p w:rsidR="008D2956" w:rsidRDefault="008D2956" w:rsidP="008D2956">
      <w:pPr>
        <w:spacing w:line="360" w:lineRule="auto"/>
        <w:ind w:firstLine="709"/>
        <w:jc w:val="both"/>
        <w:rPr>
          <w:rFonts w:ascii="Times New Roman" w:hAnsi="Times New Roman" w:cs="Times New Roman"/>
          <w:b/>
          <w:sz w:val="28"/>
          <w:szCs w:val="28"/>
        </w:rPr>
      </w:pPr>
      <w:r w:rsidRPr="008D2956">
        <w:rPr>
          <w:rFonts w:ascii="Times New Roman" w:hAnsi="Times New Roman" w:cs="Times New Roman"/>
          <w:sz w:val="28"/>
          <w:szCs w:val="28"/>
        </w:rPr>
        <w:t>Утвержденные правила включения земельных участков для размещения объектов определенных инфраструктур в границы территорий, подлежащих комплексному развитию, заполнили пробел в земельном законодательстве и позволят более эффективно управлять земельными ресурсами.</w:t>
      </w:r>
    </w:p>
    <w:p w:rsidR="008D2956" w:rsidRDefault="008D2956" w:rsidP="00B410CA">
      <w:pPr>
        <w:spacing w:line="360" w:lineRule="auto"/>
        <w:ind w:firstLine="709"/>
        <w:jc w:val="center"/>
        <w:rPr>
          <w:rFonts w:ascii="Times New Roman" w:hAnsi="Times New Roman" w:cs="Times New Roman"/>
          <w:b/>
          <w:sz w:val="28"/>
          <w:szCs w:val="28"/>
        </w:rPr>
      </w:pPr>
    </w:p>
    <w:p w:rsidR="008D2956" w:rsidRDefault="008D2956" w:rsidP="00B410CA">
      <w:pPr>
        <w:spacing w:line="360" w:lineRule="auto"/>
        <w:ind w:firstLine="709"/>
        <w:jc w:val="center"/>
        <w:rPr>
          <w:rFonts w:ascii="Times New Roman" w:hAnsi="Times New Roman" w:cs="Times New Roman"/>
          <w:b/>
          <w:sz w:val="28"/>
          <w:szCs w:val="28"/>
        </w:rPr>
      </w:pPr>
    </w:p>
    <w:p w:rsidR="008D2956" w:rsidRDefault="008D2956" w:rsidP="00B410CA">
      <w:pPr>
        <w:spacing w:line="360" w:lineRule="auto"/>
        <w:ind w:firstLine="709"/>
        <w:jc w:val="center"/>
        <w:rPr>
          <w:rFonts w:ascii="Times New Roman" w:hAnsi="Times New Roman" w:cs="Times New Roman"/>
          <w:b/>
          <w:sz w:val="28"/>
          <w:szCs w:val="28"/>
        </w:rPr>
      </w:pPr>
    </w:p>
    <w:p w:rsidR="008D2956" w:rsidRDefault="008D2956" w:rsidP="00B410CA">
      <w:pPr>
        <w:spacing w:line="360" w:lineRule="auto"/>
        <w:ind w:firstLine="709"/>
        <w:jc w:val="center"/>
        <w:rPr>
          <w:rFonts w:ascii="Times New Roman" w:hAnsi="Times New Roman" w:cs="Times New Roman"/>
          <w:b/>
          <w:sz w:val="28"/>
          <w:szCs w:val="28"/>
        </w:rPr>
      </w:pPr>
    </w:p>
    <w:p w:rsidR="008D2956" w:rsidRDefault="008D2956" w:rsidP="00B410CA">
      <w:pPr>
        <w:spacing w:line="360" w:lineRule="auto"/>
        <w:ind w:firstLine="709"/>
        <w:jc w:val="center"/>
        <w:rPr>
          <w:rFonts w:ascii="Times New Roman" w:hAnsi="Times New Roman" w:cs="Times New Roman"/>
          <w:b/>
          <w:sz w:val="28"/>
          <w:szCs w:val="28"/>
        </w:rPr>
      </w:pPr>
    </w:p>
    <w:p w:rsidR="008D2956" w:rsidRDefault="008D2956" w:rsidP="00B410CA">
      <w:pPr>
        <w:spacing w:line="360" w:lineRule="auto"/>
        <w:ind w:firstLine="709"/>
        <w:jc w:val="center"/>
        <w:rPr>
          <w:rFonts w:ascii="Times New Roman" w:hAnsi="Times New Roman" w:cs="Times New Roman"/>
          <w:b/>
          <w:sz w:val="28"/>
          <w:szCs w:val="28"/>
        </w:rPr>
      </w:pPr>
    </w:p>
    <w:sectPr w:rsidR="008D2956" w:rsidSect="00B410CA">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DF4134" w15:done="0"/>
  <w15:commentEx w15:paraId="43A69210" w15:done="0"/>
  <w15:commentEx w15:paraId="0F756454" w15:paraIdParent="43A69210"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3529B"/>
    <w:multiLevelType w:val="hybridMultilevel"/>
    <w:tmpl w:val="AC26A70C"/>
    <w:lvl w:ilvl="0" w:tplc="7F0A31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ыцарева Марина Сергеевна">
    <w15:presenceInfo w15:providerId="AD" w15:userId="S-1-5-21-317540661-3983239894-757911656-72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5D28"/>
    <w:rsid w:val="00002329"/>
    <w:rsid w:val="00005D28"/>
    <w:rsid w:val="000349AB"/>
    <w:rsid w:val="00050BA5"/>
    <w:rsid w:val="00102817"/>
    <w:rsid w:val="00132099"/>
    <w:rsid w:val="00274AE5"/>
    <w:rsid w:val="002C31E6"/>
    <w:rsid w:val="002D616D"/>
    <w:rsid w:val="00391B98"/>
    <w:rsid w:val="003B1EEE"/>
    <w:rsid w:val="003C4386"/>
    <w:rsid w:val="00471B53"/>
    <w:rsid w:val="004934F9"/>
    <w:rsid w:val="004A26BE"/>
    <w:rsid w:val="004C7DB7"/>
    <w:rsid w:val="004E6D3D"/>
    <w:rsid w:val="00573DD2"/>
    <w:rsid w:val="00583953"/>
    <w:rsid w:val="00687602"/>
    <w:rsid w:val="00695650"/>
    <w:rsid w:val="006C00A8"/>
    <w:rsid w:val="006F0C45"/>
    <w:rsid w:val="006F5C49"/>
    <w:rsid w:val="00743433"/>
    <w:rsid w:val="007C65F8"/>
    <w:rsid w:val="008B444A"/>
    <w:rsid w:val="008D2956"/>
    <w:rsid w:val="008E54C6"/>
    <w:rsid w:val="00916E6A"/>
    <w:rsid w:val="009263F4"/>
    <w:rsid w:val="00933B71"/>
    <w:rsid w:val="009C38AA"/>
    <w:rsid w:val="009D7663"/>
    <w:rsid w:val="009E7D14"/>
    <w:rsid w:val="00A14D64"/>
    <w:rsid w:val="00AD36E6"/>
    <w:rsid w:val="00AE60D4"/>
    <w:rsid w:val="00AF44E4"/>
    <w:rsid w:val="00B27D66"/>
    <w:rsid w:val="00B410CA"/>
    <w:rsid w:val="00B654B5"/>
    <w:rsid w:val="00B71EC3"/>
    <w:rsid w:val="00BA2EFC"/>
    <w:rsid w:val="00BE4118"/>
    <w:rsid w:val="00BF356F"/>
    <w:rsid w:val="00C26CE5"/>
    <w:rsid w:val="00C8560F"/>
    <w:rsid w:val="00CC4AC3"/>
    <w:rsid w:val="00CD5905"/>
    <w:rsid w:val="00D66C5C"/>
    <w:rsid w:val="00DC1282"/>
    <w:rsid w:val="00DE5340"/>
    <w:rsid w:val="00E51672"/>
    <w:rsid w:val="00EB6622"/>
    <w:rsid w:val="00F43C2D"/>
    <w:rsid w:val="00F5219D"/>
    <w:rsid w:val="00FF1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D28"/>
  </w:style>
  <w:style w:type="paragraph" w:styleId="1">
    <w:name w:val="heading 1"/>
    <w:basedOn w:val="a"/>
    <w:link w:val="10"/>
    <w:uiPriority w:val="9"/>
    <w:qFormat/>
    <w:rsid w:val="009E7D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it_List1,Абзац списка литеральный,Абзац списка2,Абзац списка21"/>
    <w:basedOn w:val="a"/>
    <w:uiPriority w:val="34"/>
    <w:qFormat/>
    <w:rsid w:val="00005D28"/>
    <w:pPr>
      <w:ind w:left="720"/>
      <w:contextualSpacing/>
    </w:pPr>
  </w:style>
  <w:style w:type="character" w:styleId="a4">
    <w:name w:val="Hyperlink"/>
    <w:basedOn w:val="a0"/>
    <w:uiPriority w:val="99"/>
    <w:unhideWhenUsed/>
    <w:rsid w:val="00B410CA"/>
    <w:rPr>
      <w:color w:val="0000FF"/>
      <w:u w:val="single"/>
    </w:rPr>
  </w:style>
  <w:style w:type="paragraph" w:styleId="a5">
    <w:name w:val="Normal (Web)"/>
    <w:basedOn w:val="a"/>
    <w:uiPriority w:val="99"/>
    <w:unhideWhenUsed/>
    <w:rsid w:val="004C7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DE5340"/>
    <w:rPr>
      <w:sz w:val="16"/>
      <w:szCs w:val="16"/>
    </w:rPr>
  </w:style>
  <w:style w:type="paragraph" w:styleId="a7">
    <w:name w:val="annotation text"/>
    <w:basedOn w:val="a"/>
    <w:link w:val="a8"/>
    <w:uiPriority w:val="99"/>
    <w:semiHidden/>
    <w:unhideWhenUsed/>
    <w:rsid w:val="00DE5340"/>
    <w:pPr>
      <w:spacing w:line="240" w:lineRule="auto"/>
    </w:pPr>
    <w:rPr>
      <w:sz w:val="20"/>
      <w:szCs w:val="20"/>
    </w:rPr>
  </w:style>
  <w:style w:type="character" w:customStyle="1" w:styleId="a8">
    <w:name w:val="Текст примечания Знак"/>
    <w:basedOn w:val="a0"/>
    <w:link w:val="a7"/>
    <w:uiPriority w:val="99"/>
    <w:semiHidden/>
    <w:rsid w:val="00DE5340"/>
    <w:rPr>
      <w:sz w:val="20"/>
      <w:szCs w:val="20"/>
    </w:rPr>
  </w:style>
  <w:style w:type="paragraph" w:styleId="a9">
    <w:name w:val="annotation subject"/>
    <w:basedOn w:val="a7"/>
    <w:next w:val="a7"/>
    <w:link w:val="aa"/>
    <w:uiPriority w:val="99"/>
    <w:semiHidden/>
    <w:unhideWhenUsed/>
    <w:rsid w:val="00DE5340"/>
    <w:rPr>
      <w:b/>
      <w:bCs/>
    </w:rPr>
  </w:style>
  <w:style w:type="character" w:customStyle="1" w:styleId="aa">
    <w:name w:val="Тема примечания Знак"/>
    <w:basedOn w:val="a8"/>
    <w:link w:val="a9"/>
    <w:uiPriority w:val="99"/>
    <w:semiHidden/>
    <w:rsid w:val="00DE5340"/>
    <w:rPr>
      <w:b/>
      <w:bCs/>
      <w:sz w:val="20"/>
      <w:szCs w:val="20"/>
    </w:rPr>
  </w:style>
  <w:style w:type="paragraph" w:styleId="ab">
    <w:name w:val="Balloon Text"/>
    <w:basedOn w:val="a"/>
    <w:link w:val="ac"/>
    <w:uiPriority w:val="99"/>
    <w:semiHidden/>
    <w:unhideWhenUsed/>
    <w:rsid w:val="00DE534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E5340"/>
    <w:rPr>
      <w:rFonts w:ascii="Segoe UI" w:hAnsi="Segoe UI" w:cs="Segoe UI"/>
      <w:sz w:val="18"/>
      <w:szCs w:val="18"/>
    </w:rPr>
  </w:style>
  <w:style w:type="paragraph" w:customStyle="1" w:styleId="155c28ddaed1396arevann">
    <w:name w:val="155c28ddaed1396arev_ann"/>
    <w:basedOn w:val="a"/>
    <w:uiPriority w:val="99"/>
    <w:semiHidden/>
    <w:rsid w:val="009E7D14"/>
    <w:pPr>
      <w:spacing w:after="0" w:line="240" w:lineRule="auto"/>
    </w:pPr>
    <w:rPr>
      <w:rFonts w:ascii="Times New Roman" w:hAnsi="Times New Roman" w:cs="Times New Roman"/>
      <w:sz w:val="24"/>
      <w:szCs w:val="24"/>
      <w:lang w:eastAsia="ru-RU"/>
    </w:rPr>
  </w:style>
  <w:style w:type="character" w:customStyle="1" w:styleId="10">
    <w:name w:val="Заголовок 1 Знак"/>
    <w:basedOn w:val="a0"/>
    <w:link w:val="1"/>
    <w:uiPriority w:val="9"/>
    <w:rsid w:val="009E7D14"/>
    <w:rPr>
      <w:rFonts w:ascii="Times New Roman" w:eastAsia="Times New Roman" w:hAnsi="Times New Roman" w:cs="Times New Roman"/>
      <w:b/>
      <w:bCs/>
      <w:kern w:val="36"/>
      <w:sz w:val="48"/>
      <w:szCs w:val="48"/>
      <w:lang w:eastAsia="ru-RU"/>
    </w:rPr>
  </w:style>
  <w:style w:type="paragraph" w:customStyle="1" w:styleId="bysyqvre">
    <w:name w:val="bysyqvre"/>
    <w:basedOn w:val="a"/>
    <w:rsid w:val="009E7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zll">
    <w:name w:val="mzll"/>
    <w:basedOn w:val="a"/>
    <w:rsid w:val="009E7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swisxq">
    <w:name w:val="yswisxq"/>
    <w:basedOn w:val="a"/>
    <w:rsid w:val="009E7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BF356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D28"/>
  </w:style>
  <w:style w:type="paragraph" w:styleId="1">
    <w:name w:val="heading 1"/>
    <w:basedOn w:val="a"/>
    <w:link w:val="10"/>
    <w:uiPriority w:val="9"/>
    <w:qFormat/>
    <w:rsid w:val="009E7D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it_List1,Абзац списка литеральный,Абзац списка2,Абзац списка21"/>
    <w:basedOn w:val="a"/>
    <w:uiPriority w:val="34"/>
    <w:qFormat/>
    <w:rsid w:val="00005D28"/>
    <w:pPr>
      <w:ind w:left="720"/>
      <w:contextualSpacing/>
    </w:pPr>
  </w:style>
  <w:style w:type="character" w:styleId="a4">
    <w:name w:val="Hyperlink"/>
    <w:basedOn w:val="a0"/>
    <w:uiPriority w:val="99"/>
    <w:unhideWhenUsed/>
    <w:rsid w:val="00B410CA"/>
    <w:rPr>
      <w:color w:val="0000FF"/>
      <w:u w:val="single"/>
    </w:rPr>
  </w:style>
  <w:style w:type="paragraph" w:styleId="a5">
    <w:name w:val="Normal (Web)"/>
    <w:basedOn w:val="a"/>
    <w:uiPriority w:val="99"/>
    <w:unhideWhenUsed/>
    <w:rsid w:val="004C7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DE5340"/>
    <w:rPr>
      <w:sz w:val="16"/>
      <w:szCs w:val="16"/>
    </w:rPr>
  </w:style>
  <w:style w:type="paragraph" w:styleId="a7">
    <w:name w:val="annotation text"/>
    <w:basedOn w:val="a"/>
    <w:link w:val="a8"/>
    <w:uiPriority w:val="99"/>
    <w:semiHidden/>
    <w:unhideWhenUsed/>
    <w:rsid w:val="00DE5340"/>
    <w:pPr>
      <w:spacing w:line="240" w:lineRule="auto"/>
    </w:pPr>
    <w:rPr>
      <w:sz w:val="20"/>
      <w:szCs w:val="20"/>
    </w:rPr>
  </w:style>
  <w:style w:type="character" w:customStyle="1" w:styleId="a8">
    <w:name w:val="Текст примечания Знак"/>
    <w:basedOn w:val="a0"/>
    <w:link w:val="a7"/>
    <w:uiPriority w:val="99"/>
    <w:semiHidden/>
    <w:rsid w:val="00DE5340"/>
    <w:rPr>
      <w:sz w:val="20"/>
      <w:szCs w:val="20"/>
    </w:rPr>
  </w:style>
  <w:style w:type="paragraph" w:styleId="a9">
    <w:name w:val="annotation subject"/>
    <w:basedOn w:val="a7"/>
    <w:next w:val="a7"/>
    <w:link w:val="aa"/>
    <w:uiPriority w:val="99"/>
    <w:semiHidden/>
    <w:unhideWhenUsed/>
    <w:rsid w:val="00DE5340"/>
    <w:rPr>
      <w:b/>
      <w:bCs/>
    </w:rPr>
  </w:style>
  <w:style w:type="character" w:customStyle="1" w:styleId="aa">
    <w:name w:val="Тема примечания Знак"/>
    <w:basedOn w:val="a8"/>
    <w:link w:val="a9"/>
    <w:uiPriority w:val="99"/>
    <w:semiHidden/>
    <w:rsid w:val="00DE5340"/>
    <w:rPr>
      <w:b/>
      <w:bCs/>
      <w:sz w:val="20"/>
      <w:szCs w:val="20"/>
    </w:rPr>
  </w:style>
  <w:style w:type="paragraph" w:styleId="ab">
    <w:name w:val="Balloon Text"/>
    <w:basedOn w:val="a"/>
    <w:link w:val="ac"/>
    <w:uiPriority w:val="99"/>
    <w:semiHidden/>
    <w:unhideWhenUsed/>
    <w:rsid w:val="00DE534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E5340"/>
    <w:rPr>
      <w:rFonts w:ascii="Segoe UI" w:hAnsi="Segoe UI" w:cs="Segoe UI"/>
      <w:sz w:val="18"/>
      <w:szCs w:val="18"/>
    </w:rPr>
  </w:style>
  <w:style w:type="paragraph" w:customStyle="1" w:styleId="155c28ddaed1396arevann">
    <w:name w:val="155c28ddaed1396arev_ann"/>
    <w:basedOn w:val="a"/>
    <w:uiPriority w:val="99"/>
    <w:semiHidden/>
    <w:rsid w:val="009E7D14"/>
    <w:pPr>
      <w:spacing w:after="0" w:line="240" w:lineRule="auto"/>
    </w:pPr>
    <w:rPr>
      <w:rFonts w:ascii="Times New Roman" w:hAnsi="Times New Roman" w:cs="Times New Roman"/>
      <w:sz w:val="24"/>
      <w:szCs w:val="24"/>
      <w:lang w:eastAsia="ru-RU"/>
    </w:rPr>
  </w:style>
  <w:style w:type="character" w:customStyle="1" w:styleId="10">
    <w:name w:val="Заголовок 1 Знак"/>
    <w:basedOn w:val="a0"/>
    <w:link w:val="1"/>
    <w:uiPriority w:val="9"/>
    <w:rsid w:val="009E7D14"/>
    <w:rPr>
      <w:rFonts w:ascii="Times New Roman" w:eastAsia="Times New Roman" w:hAnsi="Times New Roman" w:cs="Times New Roman"/>
      <w:b/>
      <w:bCs/>
      <w:kern w:val="36"/>
      <w:sz w:val="48"/>
      <w:szCs w:val="48"/>
      <w:lang w:eastAsia="ru-RU"/>
    </w:rPr>
  </w:style>
  <w:style w:type="paragraph" w:customStyle="1" w:styleId="bysyqvre">
    <w:name w:val="bysyqvre"/>
    <w:basedOn w:val="a"/>
    <w:rsid w:val="009E7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zll">
    <w:name w:val="mzll"/>
    <w:basedOn w:val="a"/>
    <w:rsid w:val="009E7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swisxq">
    <w:name w:val="yswisxq"/>
    <w:basedOn w:val="a"/>
    <w:rsid w:val="009E7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BF356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44527409">
      <w:bodyDiv w:val="1"/>
      <w:marLeft w:val="0"/>
      <w:marRight w:val="0"/>
      <w:marTop w:val="0"/>
      <w:marBottom w:val="0"/>
      <w:divBdr>
        <w:top w:val="none" w:sz="0" w:space="0" w:color="auto"/>
        <w:left w:val="none" w:sz="0" w:space="0" w:color="auto"/>
        <w:bottom w:val="none" w:sz="0" w:space="0" w:color="auto"/>
        <w:right w:val="none" w:sz="0" w:space="0" w:color="auto"/>
      </w:divBdr>
      <w:divsChild>
        <w:div w:id="1822648320">
          <w:marLeft w:val="0"/>
          <w:marRight w:val="0"/>
          <w:marTop w:val="0"/>
          <w:marBottom w:val="0"/>
          <w:divBdr>
            <w:top w:val="none" w:sz="0" w:space="0" w:color="auto"/>
            <w:left w:val="none" w:sz="0" w:space="0" w:color="auto"/>
            <w:bottom w:val="none" w:sz="0" w:space="0" w:color="auto"/>
            <w:right w:val="none" w:sz="0" w:space="0" w:color="auto"/>
          </w:divBdr>
        </w:div>
        <w:div w:id="1874343459">
          <w:marLeft w:val="0"/>
          <w:marRight w:val="0"/>
          <w:marTop w:val="0"/>
          <w:marBottom w:val="0"/>
          <w:divBdr>
            <w:top w:val="none" w:sz="0" w:space="0" w:color="auto"/>
            <w:left w:val="none" w:sz="0" w:space="0" w:color="auto"/>
            <w:bottom w:val="none" w:sz="0" w:space="0" w:color="auto"/>
            <w:right w:val="none" w:sz="0" w:space="0" w:color="auto"/>
          </w:divBdr>
        </w:div>
        <w:div w:id="2050908222">
          <w:marLeft w:val="0"/>
          <w:marRight w:val="0"/>
          <w:marTop w:val="0"/>
          <w:marBottom w:val="0"/>
          <w:divBdr>
            <w:top w:val="none" w:sz="0" w:space="0" w:color="auto"/>
            <w:left w:val="none" w:sz="0" w:space="0" w:color="auto"/>
            <w:bottom w:val="none" w:sz="0" w:space="0" w:color="auto"/>
            <w:right w:val="none" w:sz="0" w:space="0" w:color="auto"/>
          </w:divBdr>
        </w:div>
        <w:div w:id="1490363935">
          <w:marLeft w:val="0"/>
          <w:marRight w:val="0"/>
          <w:marTop w:val="0"/>
          <w:marBottom w:val="0"/>
          <w:divBdr>
            <w:top w:val="none" w:sz="0" w:space="0" w:color="auto"/>
            <w:left w:val="none" w:sz="0" w:space="0" w:color="auto"/>
            <w:bottom w:val="none" w:sz="0" w:space="0" w:color="auto"/>
            <w:right w:val="none" w:sz="0" w:space="0" w:color="auto"/>
          </w:divBdr>
        </w:div>
        <w:div w:id="349646437">
          <w:marLeft w:val="0"/>
          <w:marRight w:val="0"/>
          <w:marTop w:val="0"/>
          <w:marBottom w:val="0"/>
          <w:divBdr>
            <w:top w:val="none" w:sz="0" w:space="0" w:color="auto"/>
            <w:left w:val="none" w:sz="0" w:space="0" w:color="auto"/>
            <w:bottom w:val="none" w:sz="0" w:space="0" w:color="auto"/>
            <w:right w:val="none" w:sz="0" w:space="0" w:color="auto"/>
          </w:divBdr>
        </w:div>
        <w:div w:id="1735348837">
          <w:marLeft w:val="0"/>
          <w:marRight w:val="0"/>
          <w:marTop w:val="0"/>
          <w:marBottom w:val="0"/>
          <w:divBdr>
            <w:top w:val="none" w:sz="0" w:space="0" w:color="auto"/>
            <w:left w:val="none" w:sz="0" w:space="0" w:color="auto"/>
            <w:bottom w:val="none" w:sz="0" w:space="0" w:color="auto"/>
            <w:right w:val="none" w:sz="0" w:space="0" w:color="auto"/>
          </w:divBdr>
        </w:div>
      </w:divsChild>
    </w:div>
    <w:div w:id="568538335">
      <w:bodyDiv w:val="1"/>
      <w:marLeft w:val="0"/>
      <w:marRight w:val="0"/>
      <w:marTop w:val="0"/>
      <w:marBottom w:val="0"/>
      <w:divBdr>
        <w:top w:val="none" w:sz="0" w:space="0" w:color="auto"/>
        <w:left w:val="none" w:sz="0" w:space="0" w:color="auto"/>
        <w:bottom w:val="none" w:sz="0" w:space="0" w:color="auto"/>
        <w:right w:val="none" w:sz="0" w:space="0" w:color="auto"/>
      </w:divBdr>
    </w:div>
    <w:div w:id="1237663349">
      <w:bodyDiv w:val="1"/>
      <w:marLeft w:val="0"/>
      <w:marRight w:val="0"/>
      <w:marTop w:val="0"/>
      <w:marBottom w:val="0"/>
      <w:divBdr>
        <w:top w:val="none" w:sz="0" w:space="0" w:color="auto"/>
        <w:left w:val="none" w:sz="0" w:space="0" w:color="auto"/>
        <w:bottom w:val="none" w:sz="0" w:space="0" w:color="auto"/>
        <w:right w:val="none" w:sz="0" w:space="0" w:color="auto"/>
      </w:divBdr>
      <w:divsChild>
        <w:div w:id="340281285">
          <w:marLeft w:val="0"/>
          <w:marRight w:val="0"/>
          <w:marTop w:val="0"/>
          <w:marBottom w:val="0"/>
          <w:divBdr>
            <w:top w:val="none" w:sz="0" w:space="0" w:color="auto"/>
            <w:left w:val="none" w:sz="0" w:space="0" w:color="auto"/>
            <w:bottom w:val="none" w:sz="0" w:space="0" w:color="auto"/>
            <w:right w:val="none" w:sz="0" w:space="0" w:color="auto"/>
          </w:divBdr>
        </w:div>
        <w:div w:id="1685936707">
          <w:marLeft w:val="0"/>
          <w:marRight w:val="0"/>
          <w:marTop w:val="0"/>
          <w:marBottom w:val="0"/>
          <w:divBdr>
            <w:top w:val="none" w:sz="0" w:space="0" w:color="auto"/>
            <w:left w:val="none" w:sz="0" w:space="0" w:color="auto"/>
            <w:bottom w:val="none" w:sz="0" w:space="0" w:color="auto"/>
            <w:right w:val="none" w:sz="0" w:space="0" w:color="auto"/>
          </w:divBdr>
        </w:div>
        <w:div w:id="1806384756">
          <w:marLeft w:val="0"/>
          <w:marRight w:val="0"/>
          <w:marTop w:val="0"/>
          <w:marBottom w:val="0"/>
          <w:divBdr>
            <w:top w:val="none" w:sz="0" w:space="0" w:color="auto"/>
            <w:left w:val="none" w:sz="0" w:space="0" w:color="auto"/>
            <w:bottom w:val="none" w:sz="0" w:space="0" w:color="auto"/>
            <w:right w:val="none" w:sz="0" w:space="0" w:color="auto"/>
          </w:divBdr>
        </w:div>
        <w:div w:id="191186022">
          <w:marLeft w:val="0"/>
          <w:marRight w:val="0"/>
          <w:marTop w:val="0"/>
          <w:marBottom w:val="0"/>
          <w:divBdr>
            <w:top w:val="none" w:sz="0" w:space="0" w:color="auto"/>
            <w:left w:val="none" w:sz="0" w:space="0" w:color="auto"/>
            <w:bottom w:val="none" w:sz="0" w:space="0" w:color="auto"/>
            <w:right w:val="none" w:sz="0" w:space="0" w:color="auto"/>
          </w:divBdr>
        </w:div>
        <w:div w:id="519123199">
          <w:marLeft w:val="0"/>
          <w:marRight w:val="0"/>
          <w:marTop w:val="0"/>
          <w:marBottom w:val="0"/>
          <w:divBdr>
            <w:top w:val="none" w:sz="0" w:space="0" w:color="auto"/>
            <w:left w:val="none" w:sz="0" w:space="0" w:color="auto"/>
            <w:bottom w:val="none" w:sz="0" w:space="0" w:color="auto"/>
            <w:right w:val="none" w:sz="0" w:space="0" w:color="auto"/>
          </w:divBdr>
        </w:div>
        <w:div w:id="808279814">
          <w:marLeft w:val="0"/>
          <w:marRight w:val="0"/>
          <w:marTop w:val="0"/>
          <w:marBottom w:val="0"/>
          <w:divBdr>
            <w:top w:val="none" w:sz="0" w:space="0" w:color="auto"/>
            <w:left w:val="none" w:sz="0" w:space="0" w:color="auto"/>
            <w:bottom w:val="none" w:sz="0" w:space="0" w:color="auto"/>
            <w:right w:val="none" w:sz="0" w:space="0" w:color="auto"/>
          </w:divBdr>
        </w:div>
        <w:div w:id="249197869">
          <w:marLeft w:val="0"/>
          <w:marRight w:val="0"/>
          <w:marTop w:val="0"/>
          <w:marBottom w:val="0"/>
          <w:divBdr>
            <w:top w:val="none" w:sz="0" w:space="0" w:color="auto"/>
            <w:left w:val="none" w:sz="0" w:space="0" w:color="auto"/>
            <w:bottom w:val="none" w:sz="0" w:space="0" w:color="auto"/>
            <w:right w:val="none" w:sz="0" w:space="0" w:color="auto"/>
          </w:divBdr>
        </w:div>
        <w:div w:id="1683895464">
          <w:marLeft w:val="0"/>
          <w:marRight w:val="0"/>
          <w:marTop w:val="0"/>
          <w:marBottom w:val="0"/>
          <w:divBdr>
            <w:top w:val="none" w:sz="0" w:space="0" w:color="auto"/>
            <w:left w:val="none" w:sz="0" w:space="0" w:color="auto"/>
            <w:bottom w:val="none" w:sz="0" w:space="0" w:color="auto"/>
            <w:right w:val="none" w:sz="0" w:space="0" w:color="auto"/>
          </w:divBdr>
        </w:div>
        <w:div w:id="892696302">
          <w:marLeft w:val="0"/>
          <w:marRight w:val="0"/>
          <w:marTop w:val="0"/>
          <w:marBottom w:val="0"/>
          <w:divBdr>
            <w:top w:val="none" w:sz="0" w:space="0" w:color="auto"/>
            <w:left w:val="none" w:sz="0" w:space="0" w:color="auto"/>
            <w:bottom w:val="none" w:sz="0" w:space="0" w:color="auto"/>
            <w:right w:val="none" w:sz="0" w:space="0" w:color="auto"/>
          </w:divBdr>
        </w:div>
        <w:div w:id="878906016">
          <w:marLeft w:val="0"/>
          <w:marRight w:val="0"/>
          <w:marTop w:val="0"/>
          <w:marBottom w:val="0"/>
          <w:divBdr>
            <w:top w:val="none" w:sz="0" w:space="0" w:color="auto"/>
            <w:left w:val="none" w:sz="0" w:space="0" w:color="auto"/>
            <w:bottom w:val="none" w:sz="0" w:space="0" w:color="auto"/>
            <w:right w:val="none" w:sz="0" w:space="0" w:color="auto"/>
          </w:divBdr>
        </w:div>
        <w:div w:id="459883769">
          <w:marLeft w:val="0"/>
          <w:marRight w:val="0"/>
          <w:marTop w:val="0"/>
          <w:marBottom w:val="0"/>
          <w:divBdr>
            <w:top w:val="none" w:sz="0" w:space="0" w:color="auto"/>
            <w:left w:val="none" w:sz="0" w:space="0" w:color="auto"/>
            <w:bottom w:val="none" w:sz="0" w:space="0" w:color="auto"/>
            <w:right w:val="none" w:sz="0" w:space="0" w:color="auto"/>
          </w:divBdr>
        </w:div>
        <w:div w:id="353531610">
          <w:marLeft w:val="0"/>
          <w:marRight w:val="0"/>
          <w:marTop w:val="0"/>
          <w:marBottom w:val="0"/>
          <w:divBdr>
            <w:top w:val="none" w:sz="0" w:space="0" w:color="auto"/>
            <w:left w:val="none" w:sz="0" w:space="0" w:color="auto"/>
            <w:bottom w:val="none" w:sz="0" w:space="0" w:color="auto"/>
            <w:right w:val="none" w:sz="0" w:space="0" w:color="auto"/>
          </w:divBdr>
        </w:div>
        <w:div w:id="592401873">
          <w:marLeft w:val="0"/>
          <w:marRight w:val="0"/>
          <w:marTop w:val="0"/>
          <w:marBottom w:val="0"/>
          <w:divBdr>
            <w:top w:val="none" w:sz="0" w:space="0" w:color="auto"/>
            <w:left w:val="none" w:sz="0" w:space="0" w:color="auto"/>
            <w:bottom w:val="none" w:sz="0" w:space="0" w:color="auto"/>
            <w:right w:val="none" w:sz="0" w:space="0" w:color="auto"/>
          </w:divBdr>
        </w:div>
        <w:div w:id="1597596520">
          <w:marLeft w:val="0"/>
          <w:marRight w:val="0"/>
          <w:marTop w:val="0"/>
          <w:marBottom w:val="0"/>
          <w:divBdr>
            <w:top w:val="none" w:sz="0" w:space="0" w:color="auto"/>
            <w:left w:val="none" w:sz="0" w:space="0" w:color="auto"/>
            <w:bottom w:val="none" w:sz="0" w:space="0" w:color="auto"/>
            <w:right w:val="none" w:sz="0" w:space="0" w:color="auto"/>
          </w:divBdr>
        </w:div>
        <w:div w:id="558788903">
          <w:marLeft w:val="0"/>
          <w:marRight w:val="0"/>
          <w:marTop w:val="0"/>
          <w:marBottom w:val="0"/>
          <w:divBdr>
            <w:top w:val="none" w:sz="0" w:space="0" w:color="auto"/>
            <w:left w:val="none" w:sz="0" w:space="0" w:color="auto"/>
            <w:bottom w:val="none" w:sz="0" w:space="0" w:color="auto"/>
            <w:right w:val="none" w:sz="0" w:space="0" w:color="auto"/>
          </w:divBdr>
        </w:div>
        <w:div w:id="513303907">
          <w:marLeft w:val="0"/>
          <w:marRight w:val="0"/>
          <w:marTop w:val="0"/>
          <w:marBottom w:val="0"/>
          <w:divBdr>
            <w:top w:val="none" w:sz="0" w:space="0" w:color="auto"/>
            <w:left w:val="none" w:sz="0" w:space="0" w:color="auto"/>
            <w:bottom w:val="none" w:sz="0" w:space="0" w:color="auto"/>
            <w:right w:val="none" w:sz="0" w:space="0" w:color="auto"/>
          </w:divBdr>
        </w:div>
        <w:div w:id="949623612">
          <w:marLeft w:val="0"/>
          <w:marRight w:val="0"/>
          <w:marTop w:val="0"/>
          <w:marBottom w:val="0"/>
          <w:divBdr>
            <w:top w:val="none" w:sz="0" w:space="0" w:color="auto"/>
            <w:left w:val="none" w:sz="0" w:space="0" w:color="auto"/>
            <w:bottom w:val="none" w:sz="0" w:space="0" w:color="auto"/>
            <w:right w:val="none" w:sz="0" w:space="0" w:color="auto"/>
          </w:divBdr>
        </w:div>
        <w:div w:id="1820997094">
          <w:marLeft w:val="0"/>
          <w:marRight w:val="0"/>
          <w:marTop w:val="0"/>
          <w:marBottom w:val="0"/>
          <w:divBdr>
            <w:top w:val="none" w:sz="0" w:space="0" w:color="auto"/>
            <w:left w:val="none" w:sz="0" w:space="0" w:color="auto"/>
            <w:bottom w:val="none" w:sz="0" w:space="0" w:color="auto"/>
            <w:right w:val="none" w:sz="0" w:space="0" w:color="auto"/>
          </w:divBdr>
        </w:div>
        <w:div w:id="1644459987">
          <w:marLeft w:val="0"/>
          <w:marRight w:val="0"/>
          <w:marTop w:val="0"/>
          <w:marBottom w:val="0"/>
          <w:divBdr>
            <w:top w:val="none" w:sz="0" w:space="0" w:color="auto"/>
            <w:left w:val="none" w:sz="0" w:space="0" w:color="auto"/>
            <w:bottom w:val="none" w:sz="0" w:space="0" w:color="auto"/>
            <w:right w:val="none" w:sz="0" w:space="0" w:color="auto"/>
          </w:divBdr>
        </w:div>
        <w:div w:id="1994673299">
          <w:marLeft w:val="0"/>
          <w:marRight w:val="0"/>
          <w:marTop w:val="0"/>
          <w:marBottom w:val="0"/>
          <w:divBdr>
            <w:top w:val="none" w:sz="0" w:space="0" w:color="auto"/>
            <w:left w:val="none" w:sz="0" w:space="0" w:color="auto"/>
            <w:bottom w:val="none" w:sz="0" w:space="0" w:color="auto"/>
            <w:right w:val="none" w:sz="0" w:space="0" w:color="auto"/>
          </w:divBdr>
        </w:div>
        <w:div w:id="1353338866">
          <w:marLeft w:val="0"/>
          <w:marRight w:val="0"/>
          <w:marTop w:val="0"/>
          <w:marBottom w:val="0"/>
          <w:divBdr>
            <w:top w:val="none" w:sz="0" w:space="0" w:color="auto"/>
            <w:left w:val="none" w:sz="0" w:space="0" w:color="auto"/>
            <w:bottom w:val="none" w:sz="0" w:space="0" w:color="auto"/>
            <w:right w:val="none" w:sz="0" w:space="0" w:color="auto"/>
          </w:divBdr>
        </w:div>
        <w:div w:id="515000944">
          <w:marLeft w:val="0"/>
          <w:marRight w:val="0"/>
          <w:marTop w:val="0"/>
          <w:marBottom w:val="0"/>
          <w:divBdr>
            <w:top w:val="none" w:sz="0" w:space="0" w:color="auto"/>
            <w:left w:val="none" w:sz="0" w:space="0" w:color="auto"/>
            <w:bottom w:val="none" w:sz="0" w:space="0" w:color="auto"/>
            <w:right w:val="none" w:sz="0" w:space="0" w:color="auto"/>
          </w:divBdr>
        </w:div>
        <w:div w:id="1364213155">
          <w:marLeft w:val="0"/>
          <w:marRight w:val="0"/>
          <w:marTop w:val="0"/>
          <w:marBottom w:val="0"/>
          <w:divBdr>
            <w:top w:val="none" w:sz="0" w:space="0" w:color="auto"/>
            <w:left w:val="none" w:sz="0" w:space="0" w:color="auto"/>
            <w:bottom w:val="none" w:sz="0" w:space="0" w:color="auto"/>
            <w:right w:val="none" w:sz="0" w:space="0" w:color="auto"/>
          </w:divBdr>
        </w:div>
        <w:div w:id="630743324">
          <w:marLeft w:val="0"/>
          <w:marRight w:val="0"/>
          <w:marTop w:val="0"/>
          <w:marBottom w:val="0"/>
          <w:divBdr>
            <w:top w:val="none" w:sz="0" w:space="0" w:color="auto"/>
            <w:left w:val="none" w:sz="0" w:space="0" w:color="auto"/>
            <w:bottom w:val="none" w:sz="0" w:space="0" w:color="auto"/>
            <w:right w:val="none" w:sz="0" w:space="0" w:color="auto"/>
          </w:divBdr>
        </w:div>
        <w:div w:id="19749526">
          <w:marLeft w:val="0"/>
          <w:marRight w:val="0"/>
          <w:marTop w:val="0"/>
          <w:marBottom w:val="0"/>
          <w:divBdr>
            <w:top w:val="none" w:sz="0" w:space="0" w:color="auto"/>
            <w:left w:val="none" w:sz="0" w:space="0" w:color="auto"/>
            <w:bottom w:val="none" w:sz="0" w:space="0" w:color="auto"/>
            <w:right w:val="none" w:sz="0" w:space="0" w:color="auto"/>
          </w:divBdr>
        </w:div>
        <w:div w:id="1612080208">
          <w:marLeft w:val="0"/>
          <w:marRight w:val="0"/>
          <w:marTop w:val="0"/>
          <w:marBottom w:val="0"/>
          <w:divBdr>
            <w:top w:val="none" w:sz="0" w:space="0" w:color="auto"/>
            <w:left w:val="none" w:sz="0" w:space="0" w:color="auto"/>
            <w:bottom w:val="none" w:sz="0" w:space="0" w:color="auto"/>
            <w:right w:val="none" w:sz="0" w:space="0" w:color="auto"/>
          </w:divBdr>
        </w:div>
        <w:div w:id="1757286674">
          <w:marLeft w:val="0"/>
          <w:marRight w:val="0"/>
          <w:marTop w:val="0"/>
          <w:marBottom w:val="0"/>
          <w:divBdr>
            <w:top w:val="none" w:sz="0" w:space="0" w:color="auto"/>
            <w:left w:val="none" w:sz="0" w:space="0" w:color="auto"/>
            <w:bottom w:val="none" w:sz="0" w:space="0" w:color="auto"/>
            <w:right w:val="none" w:sz="0" w:space="0" w:color="auto"/>
          </w:divBdr>
        </w:div>
        <w:div w:id="1984235735">
          <w:marLeft w:val="0"/>
          <w:marRight w:val="0"/>
          <w:marTop w:val="0"/>
          <w:marBottom w:val="0"/>
          <w:divBdr>
            <w:top w:val="none" w:sz="0" w:space="0" w:color="auto"/>
            <w:left w:val="none" w:sz="0" w:space="0" w:color="auto"/>
            <w:bottom w:val="none" w:sz="0" w:space="0" w:color="auto"/>
            <w:right w:val="none" w:sz="0" w:space="0" w:color="auto"/>
          </w:divBdr>
        </w:div>
        <w:div w:id="919557746">
          <w:marLeft w:val="0"/>
          <w:marRight w:val="0"/>
          <w:marTop w:val="0"/>
          <w:marBottom w:val="0"/>
          <w:divBdr>
            <w:top w:val="none" w:sz="0" w:space="0" w:color="auto"/>
            <w:left w:val="none" w:sz="0" w:space="0" w:color="auto"/>
            <w:bottom w:val="none" w:sz="0" w:space="0" w:color="auto"/>
            <w:right w:val="none" w:sz="0" w:space="0" w:color="auto"/>
          </w:divBdr>
        </w:div>
        <w:div w:id="1889956183">
          <w:marLeft w:val="0"/>
          <w:marRight w:val="0"/>
          <w:marTop w:val="0"/>
          <w:marBottom w:val="0"/>
          <w:divBdr>
            <w:top w:val="none" w:sz="0" w:space="0" w:color="auto"/>
            <w:left w:val="none" w:sz="0" w:space="0" w:color="auto"/>
            <w:bottom w:val="none" w:sz="0" w:space="0" w:color="auto"/>
            <w:right w:val="none" w:sz="0" w:space="0" w:color="auto"/>
          </w:divBdr>
        </w:div>
        <w:div w:id="1401172379">
          <w:marLeft w:val="0"/>
          <w:marRight w:val="0"/>
          <w:marTop w:val="0"/>
          <w:marBottom w:val="0"/>
          <w:divBdr>
            <w:top w:val="none" w:sz="0" w:space="0" w:color="auto"/>
            <w:left w:val="none" w:sz="0" w:space="0" w:color="auto"/>
            <w:bottom w:val="none" w:sz="0" w:space="0" w:color="auto"/>
            <w:right w:val="none" w:sz="0" w:space="0" w:color="auto"/>
          </w:divBdr>
        </w:div>
        <w:div w:id="514660750">
          <w:marLeft w:val="0"/>
          <w:marRight w:val="0"/>
          <w:marTop w:val="0"/>
          <w:marBottom w:val="0"/>
          <w:divBdr>
            <w:top w:val="none" w:sz="0" w:space="0" w:color="auto"/>
            <w:left w:val="none" w:sz="0" w:space="0" w:color="auto"/>
            <w:bottom w:val="none" w:sz="0" w:space="0" w:color="auto"/>
            <w:right w:val="none" w:sz="0" w:space="0" w:color="auto"/>
          </w:divBdr>
        </w:div>
        <w:div w:id="1612857678">
          <w:marLeft w:val="0"/>
          <w:marRight w:val="0"/>
          <w:marTop w:val="0"/>
          <w:marBottom w:val="0"/>
          <w:divBdr>
            <w:top w:val="none" w:sz="0" w:space="0" w:color="auto"/>
            <w:left w:val="none" w:sz="0" w:space="0" w:color="auto"/>
            <w:bottom w:val="none" w:sz="0" w:space="0" w:color="auto"/>
            <w:right w:val="none" w:sz="0" w:space="0" w:color="auto"/>
          </w:divBdr>
        </w:div>
        <w:div w:id="1581713214">
          <w:marLeft w:val="0"/>
          <w:marRight w:val="0"/>
          <w:marTop w:val="0"/>
          <w:marBottom w:val="0"/>
          <w:divBdr>
            <w:top w:val="none" w:sz="0" w:space="0" w:color="auto"/>
            <w:left w:val="none" w:sz="0" w:space="0" w:color="auto"/>
            <w:bottom w:val="none" w:sz="0" w:space="0" w:color="auto"/>
            <w:right w:val="none" w:sz="0" w:space="0" w:color="auto"/>
          </w:divBdr>
        </w:div>
        <w:div w:id="1609461440">
          <w:marLeft w:val="0"/>
          <w:marRight w:val="0"/>
          <w:marTop w:val="0"/>
          <w:marBottom w:val="0"/>
          <w:divBdr>
            <w:top w:val="none" w:sz="0" w:space="0" w:color="auto"/>
            <w:left w:val="none" w:sz="0" w:space="0" w:color="auto"/>
            <w:bottom w:val="none" w:sz="0" w:space="0" w:color="auto"/>
            <w:right w:val="none" w:sz="0" w:space="0" w:color="auto"/>
          </w:divBdr>
        </w:div>
        <w:div w:id="1928298307">
          <w:marLeft w:val="0"/>
          <w:marRight w:val="0"/>
          <w:marTop w:val="0"/>
          <w:marBottom w:val="0"/>
          <w:divBdr>
            <w:top w:val="none" w:sz="0" w:space="0" w:color="auto"/>
            <w:left w:val="none" w:sz="0" w:space="0" w:color="auto"/>
            <w:bottom w:val="none" w:sz="0" w:space="0" w:color="auto"/>
            <w:right w:val="none" w:sz="0" w:space="0" w:color="auto"/>
          </w:divBdr>
        </w:div>
        <w:div w:id="1380592584">
          <w:marLeft w:val="0"/>
          <w:marRight w:val="0"/>
          <w:marTop w:val="0"/>
          <w:marBottom w:val="0"/>
          <w:divBdr>
            <w:top w:val="none" w:sz="0" w:space="0" w:color="auto"/>
            <w:left w:val="none" w:sz="0" w:space="0" w:color="auto"/>
            <w:bottom w:val="none" w:sz="0" w:space="0" w:color="auto"/>
            <w:right w:val="none" w:sz="0" w:space="0" w:color="auto"/>
          </w:divBdr>
        </w:div>
        <w:div w:id="1036202636">
          <w:marLeft w:val="0"/>
          <w:marRight w:val="0"/>
          <w:marTop w:val="0"/>
          <w:marBottom w:val="0"/>
          <w:divBdr>
            <w:top w:val="none" w:sz="0" w:space="0" w:color="auto"/>
            <w:left w:val="none" w:sz="0" w:space="0" w:color="auto"/>
            <w:bottom w:val="none" w:sz="0" w:space="0" w:color="auto"/>
            <w:right w:val="none" w:sz="0" w:space="0" w:color="auto"/>
          </w:divBdr>
        </w:div>
      </w:divsChild>
    </w:div>
    <w:div w:id="1752700996">
      <w:bodyDiv w:val="1"/>
      <w:marLeft w:val="0"/>
      <w:marRight w:val="0"/>
      <w:marTop w:val="0"/>
      <w:marBottom w:val="0"/>
      <w:divBdr>
        <w:top w:val="none" w:sz="0" w:space="0" w:color="auto"/>
        <w:left w:val="none" w:sz="0" w:space="0" w:color="auto"/>
        <w:bottom w:val="none" w:sz="0" w:space="0" w:color="auto"/>
        <w:right w:val="none" w:sz="0" w:space="0" w:color="auto"/>
      </w:divBdr>
    </w:div>
    <w:div w:id="1777943592">
      <w:bodyDiv w:val="1"/>
      <w:marLeft w:val="0"/>
      <w:marRight w:val="0"/>
      <w:marTop w:val="0"/>
      <w:marBottom w:val="0"/>
      <w:divBdr>
        <w:top w:val="none" w:sz="0" w:space="0" w:color="auto"/>
        <w:left w:val="none" w:sz="0" w:space="0" w:color="auto"/>
        <w:bottom w:val="none" w:sz="0" w:space="0" w:color="auto"/>
        <w:right w:val="none" w:sz="0" w:space="0" w:color="auto"/>
      </w:divBdr>
    </w:div>
    <w:div w:id="1804805842">
      <w:bodyDiv w:val="1"/>
      <w:marLeft w:val="0"/>
      <w:marRight w:val="0"/>
      <w:marTop w:val="0"/>
      <w:marBottom w:val="0"/>
      <w:divBdr>
        <w:top w:val="none" w:sz="0" w:space="0" w:color="auto"/>
        <w:left w:val="none" w:sz="0" w:space="0" w:color="auto"/>
        <w:bottom w:val="none" w:sz="0" w:space="0" w:color="auto"/>
        <w:right w:val="none" w:sz="0" w:space="0" w:color="auto"/>
      </w:divBdr>
      <w:divsChild>
        <w:div w:id="1175878971">
          <w:marLeft w:val="0"/>
          <w:marRight w:val="0"/>
          <w:marTop w:val="0"/>
          <w:marBottom w:val="0"/>
          <w:divBdr>
            <w:top w:val="none" w:sz="0" w:space="0" w:color="auto"/>
            <w:left w:val="none" w:sz="0" w:space="0" w:color="auto"/>
            <w:bottom w:val="none" w:sz="0" w:space="0" w:color="auto"/>
            <w:right w:val="none" w:sz="0" w:space="0" w:color="auto"/>
          </w:divBdr>
        </w:div>
      </w:divsChild>
    </w:div>
    <w:div w:id="1849977772">
      <w:bodyDiv w:val="1"/>
      <w:marLeft w:val="0"/>
      <w:marRight w:val="0"/>
      <w:marTop w:val="0"/>
      <w:marBottom w:val="0"/>
      <w:divBdr>
        <w:top w:val="none" w:sz="0" w:space="0" w:color="auto"/>
        <w:left w:val="none" w:sz="0" w:space="0" w:color="auto"/>
        <w:bottom w:val="none" w:sz="0" w:space="0" w:color="auto"/>
        <w:right w:val="none" w:sz="0" w:space="0" w:color="auto"/>
      </w:divBdr>
      <w:divsChild>
        <w:div w:id="1820808739">
          <w:marLeft w:val="-180"/>
          <w:marRight w:val="-180"/>
          <w:marTop w:val="0"/>
          <w:marBottom w:val="0"/>
          <w:divBdr>
            <w:top w:val="none" w:sz="0" w:space="0" w:color="auto"/>
            <w:left w:val="none" w:sz="0" w:space="0" w:color="auto"/>
            <w:bottom w:val="none" w:sz="0" w:space="0" w:color="auto"/>
            <w:right w:val="none" w:sz="0" w:space="0" w:color="auto"/>
          </w:divBdr>
          <w:divsChild>
            <w:div w:id="1454862076">
              <w:marLeft w:val="3060"/>
              <w:marRight w:val="0"/>
              <w:marTop w:val="0"/>
              <w:marBottom w:val="0"/>
              <w:divBdr>
                <w:top w:val="none" w:sz="0" w:space="0" w:color="auto"/>
                <w:left w:val="none" w:sz="0" w:space="0" w:color="auto"/>
                <w:bottom w:val="none" w:sz="0" w:space="0" w:color="auto"/>
                <w:right w:val="none" w:sz="0" w:space="0" w:color="auto"/>
              </w:divBdr>
            </w:div>
          </w:divsChild>
        </w:div>
        <w:div w:id="753163463">
          <w:marLeft w:val="-180"/>
          <w:marRight w:val="-180"/>
          <w:marTop w:val="0"/>
          <w:marBottom w:val="0"/>
          <w:divBdr>
            <w:top w:val="none" w:sz="0" w:space="0" w:color="auto"/>
            <w:left w:val="none" w:sz="0" w:space="0" w:color="auto"/>
            <w:bottom w:val="none" w:sz="0" w:space="0" w:color="auto"/>
            <w:right w:val="none" w:sz="0" w:space="0" w:color="auto"/>
          </w:divBdr>
          <w:divsChild>
            <w:div w:id="669605035">
              <w:marLeft w:val="0"/>
              <w:marRight w:val="0"/>
              <w:marTop w:val="0"/>
              <w:marBottom w:val="0"/>
              <w:divBdr>
                <w:top w:val="none" w:sz="0" w:space="0" w:color="auto"/>
                <w:left w:val="none" w:sz="0" w:space="0" w:color="auto"/>
                <w:bottom w:val="none" w:sz="0" w:space="0" w:color="auto"/>
                <w:right w:val="none" w:sz="0" w:space="0" w:color="auto"/>
              </w:divBdr>
              <w:divsChild>
                <w:div w:id="5465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d3af5368102e4a218a276fe273b6edb6ce1cbfb4/"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http://www.consultant.ru/document/cons_doc_LAW_36040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consultant.ru/document/cons_doc_LAW_360402/a3421cb4f12ea51983101d4993bdf71cb128bbd5/" TargetMode="External"/><Relationship Id="rId4" Type="http://schemas.openxmlformats.org/officeDocument/2006/relationships/settings" Target="settings.xml"/><Relationship Id="rId9" Type="http://schemas.openxmlformats.org/officeDocument/2006/relationships/hyperlink" Target="http://www.consultant.ru/document/cons_doc_LAW_360402/"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D7F2-5D7D-4372-BB2F-A5919319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Фон Адеркас Татьяна Владимировна</dc:creator>
  <cp:lastModifiedBy>Пользователь Windows</cp:lastModifiedBy>
  <cp:revision>2</cp:revision>
  <dcterms:created xsi:type="dcterms:W3CDTF">2020-09-07T05:50:00Z</dcterms:created>
  <dcterms:modified xsi:type="dcterms:W3CDTF">2020-09-07T05:50:00Z</dcterms:modified>
</cp:coreProperties>
</file>